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D893" w14:textId="4E3C8632" w:rsidR="00096C24" w:rsidRPr="00043B21" w:rsidRDefault="00B02268" w:rsidP="00B02268">
      <w:pPr>
        <w:pStyle w:val="Heading1"/>
        <w:spacing w:before="360" w:after="0"/>
        <w:ind w:left="-284" w:right="416"/>
        <w:rPr>
          <w:rFonts w:ascii="Arial" w:hAnsi="Arial"/>
          <w:b/>
          <w:sz w:val="44"/>
        </w:rPr>
      </w:pPr>
      <w:bookmarkStart w:id="0" w:name="_GoBack"/>
      <w:bookmarkEnd w:id="0"/>
      <w:r w:rsidRPr="00043B21">
        <w:rPr>
          <w:rFonts w:ascii="Arial" w:hAnsi="Arial"/>
          <w:b/>
          <w:sz w:val="44"/>
        </w:rPr>
        <w:t>Leak Allowance Claims</w:t>
      </w:r>
    </w:p>
    <w:p w14:paraId="6E08D895" w14:textId="77777777" w:rsidR="00045400" w:rsidRPr="00043B21" w:rsidRDefault="00654BF6" w:rsidP="00D71CE4">
      <w:pPr>
        <w:pStyle w:val="Heading2"/>
        <w:rPr>
          <w:rFonts w:ascii="Arial" w:hAnsi="Arial"/>
          <w:sz w:val="28"/>
        </w:rPr>
      </w:pPr>
      <w:r w:rsidRPr="00043B21">
        <w:rPr>
          <w:rFonts w:ascii="Arial" w:hAnsi="Arial"/>
          <w:sz w:val="28"/>
        </w:rPr>
        <w:t xml:space="preserve">1.0 </w:t>
      </w:r>
      <w:r w:rsidR="00045400" w:rsidRPr="00043B21">
        <w:rPr>
          <w:rFonts w:ascii="Arial" w:hAnsi="Arial"/>
          <w:sz w:val="28"/>
        </w:rPr>
        <w:t>Purpose</w:t>
      </w:r>
    </w:p>
    <w:p w14:paraId="6E08D896" w14:textId="0043BF69" w:rsidR="001C4092" w:rsidRPr="00043B21" w:rsidRDefault="00C01F83" w:rsidP="001142C9">
      <w:pPr>
        <w:pStyle w:val="RdgNormal"/>
        <w:spacing w:before="0" w:line="240" w:lineRule="auto"/>
        <w:ind w:left="-284" w:right="414"/>
        <w:jc w:val="both"/>
        <w:rPr>
          <w:rFonts w:ascii="Arial" w:hAnsi="Arial" w:cs="Arial"/>
          <w:sz w:val="20"/>
        </w:rPr>
      </w:pPr>
      <w:r w:rsidRPr="00043B21">
        <w:rPr>
          <w:rFonts w:ascii="Arial" w:hAnsi="Arial" w:cs="Arial"/>
          <w:sz w:val="20"/>
        </w:rPr>
        <w:t xml:space="preserve">This </w:t>
      </w:r>
      <w:r w:rsidR="00B02268" w:rsidRPr="00043B21">
        <w:rPr>
          <w:rFonts w:ascii="Arial" w:hAnsi="Arial" w:cs="Arial"/>
          <w:sz w:val="20"/>
        </w:rPr>
        <w:t xml:space="preserve">document defines the circumstances in which we would be allowed to claim a refund from our water and/or sewerage supplier in the event of a leak on a </w:t>
      </w:r>
      <w:r w:rsidR="002C2162" w:rsidRPr="00043B21">
        <w:rPr>
          <w:rFonts w:ascii="Arial" w:hAnsi="Arial" w:cs="Arial"/>
          <w:sz w:val="20"/>
        </w:rPr>
        <w:t xml:space="preserve">metered </w:t>
      </w:r>
      <w:r w:rsidR="00B02268" w:rsidRPr="00043B21">
        <w:rPr>
          <w:rFonts w:ascii="Arial" w:hAnsi="Arial" w:cs="Arial"/>
          <w:sz w:val="20"/>
        </w:rPr>
        <w:t>supply pipe, and the process we must follow and information we must provide in order to secure the refund.</w:t>
      </w:r>
    </w:p>
    <w:p w14:paraId="6E08D898" w14:textId="77777777" w:rsidR="00900471" w:rsidRPr="00043B21" w:rsidRDefault="00654BF6" w:rsidP="00D71CE4">
      <w:pPr>
        <w:pStyle w:val="Heading2"/>
        <w:rPr>
          <w:rFonts w:ascii="Arial" w:hAnsi="Arial"/>
          <w:sz w:val="28"/>
        </w:rPr>
      </w:pPr>
      <w:r w:rsidRPr="00043B21">
        <w:rPr>
          <w:rFonts w:ascii="Arial" w:hAnsi="Arial"/>
          <w:sz w:val="28"/>
        </w:rPr>
        <w:t xml:space="preserve">2.0 </w:t>
      </w:r>
      <w:r w:rsidR="00900471" w:rsidRPr="00043B21">
        <w:rPr>
          <w:rFonts w:ascii="Arial" w:hAnsi="Arial"/>
          <w:sz w:val="28"/>
        </w:rPr>
        <w:t>Scope</w:t>
      </w:r>
    </w:p>
    <w:p w14:paraId="6E08D899" w14:textId="352C5F01" w:rsidR="002D28A5" w:rsidRPr="00043B21" w:rsidRDefault="008177D4" w:rsidP="00D71CE4">
      <w:pPr>
        <w:pStyle w:val="RdgNormal"/>
        <w:spacing w:before="0" w:line="240" w:lineRule="auto"/>
        <w:ind w:left="-284" w:right="416"/>
        <w:jc w:val="both"/>
        <w:rPr>
          <w:rFonts w:ascii="Arial" w:hAnsi="Arial" w:cs="Arial"/>
          <w:sz w:val="20"/>
        </w:rPr>
      </w:pPr>
      <w:r w:rsidRPr="00043B21">
        <w:rPr>
          <w:rFonts w:ascii="Arial" w:hAnsi="Arial" w:cs="Arial"/>
          <w:sz w:val="20"/>
        </w:rPr>
        <w:t>This p</w:t>
      </w:r>
      <w:r w:rsidR="00B02268" w:rsidRPr="00043B21">
        <w:rPr>
          <w:rFonts w:ascii="Arial" w:hAnsi="Arial" w:cs="Arial"/>
          <w:sz w:val="20"/>
        </w:rPr>
        <w:t>rocess applies to</w:t>
      </w:r>
      <w:r w:rsidRPr="00043B21">
        <w:rPr>
          <w:rFonts w:ascii="Arial" w:hAnsi="Arial" w:cs="Arial"/>
          <w:sz w:val="20"/>
        </w:rPr>
        <w:t xml:space="preserve"> </w:t>
      </w:r>
      <w:r w:rsidR="002C2162" w:rsidRPr="00043B21">
        <w:rPr>
          <w:rFonts w:ascii="Arial" w:hAnsi="Arial" w:cs="Arial"/>
          <w:sz w:val="20"/>
        </w:rPr>
        <w:t>all metered water supplies to</w:t>
      </w:r>
      <w:r w:rsidRPr="00043B21">
        <w:rPr>
          <w:rFonts w:ascii="Arial" w:hAnsi="Arial" w:cs="Arial"/>
          <w:sz w:val="20"/>
        </w:rPr>
        <w:t xml:space="preserve"> </w:t>
      </w:r>
      <w:r w:rsidR="00CD64CC" w:rsidRPr="00043B21">
        <w:rPr>
          <w:rFonts w:ascii="Arial" w:hAnsi="Arial" w:cs="Arial"/>
          <w:sz w:val="20"/>
        </w:rPr>
        <w:t xml:space="preserve">the University’s UK </w:t>
      </w:r>
      <w:r w:rsidR="00742C2F" w:rsidRPr="00043B21">
        <w:rPr>
          <w:rFonts w:ascii="Arial" w:hAnsi="Arial" w:cs="Arial"/>
          <w:sz w:val="20"/>
        </w:rPr>
        <w:t>property portfolio</w:t>
      </w:r>
      <w:r w:rsidR="00B02268" w:rsidRPr="00043B21">
        <w:rPr>
          <w:rFonts w:ascii="Arial" w:hAnsi="Arial" w:cs="Arial"/>
          <w:sz w:val="20"/>
        </w:rPr>
        <w:t>.</w:t>
      </w:r>
    </w:p>
    <w:p w14:paraId="6E08D89D" w14:textId="66D36699" w:rsidR="00900471" w:rsidRPr="00043B21" w:rsidRDefault="00654BF6" w:rsidP="00D71CE4">
      <w:pPr>
        <w:pStyle w:val="Heading2"/>
        <w:rPr>
          <w:rFonts w:ascii="Arial" w:hAnsi="Arial"/>
          <w:sz w:val="28"/>
        </w:rPr>
      </w:pPr>
      <w:r w:rsidRPr="00043B21">
        <w:rPr>
          <w:rFonts w:ascii="Arial" w:hAnsi="Arial"/>
          <w:sz w:val="28"/>
        </w:rPr>
        <w:t xml:space="preserve">3.0 </w:t>
      </w:r>
      <w:r w:rsidR="00E0235F" w:rsidRPr="00043B21">
        <w:rPr>
          <w:rFonts w:ascii="Arial" w:hAnsi="Arial"/>
          <w:sz w:val="28"/>
        </w:rPr>
        <w:t>Responsibilities</w:t>
      </w:r>
    </w:p>
    <w:p w14:paraId="5713DDA9" w14:textId="2CFB4856" w:rsidR="00EC39E3" w:rsidRPr="00043B21" w:rsidRDefault="00EC39E3" w:rsidP="00EC39E3">
      <w:pPr>
        <w:pStyle w:val="RdgNormal"/>
        <w:spacing w:before="0" w:line="240" w:lineRule="auto"/>
        <w:ind w:left="-284" w:right="416"/>
        <w:jc w:val="both"/>
        <w:rPr>
          <w:rFonts w:ascii="Arial" w:hAnsi="Arial" w:cs="Arial"/>
          <w:sz w:val="20"/>
        </w:rPr>
      </w:pPr>
      <w:r w:rsidRPr="00043B21">
        <w:rPr>
          <w:rFonts w:ascii="Arial" w:hAnsi="Arial" w:cs="Arial"/>
          <w:sz w:val="20"/>
        </w:rPr>
        <w:t>Responsibility for supply pipework up to the property boundary</w:t>
      </w:r>
      <w:r w:rsidR="004869CA" w:rsidRPr="00043B21">
        <w:rPr>
          <w:rFonts w:ascii="Arial" w:hAnsi="Arial" w:cs="Arial"/>
          <w:sz w:val="20"/>
        </w:rPr>
        <w:t xml:space="preserve"> is that of the Water Network Owner (in this region, Thames Water). The property owner/occupier is responsible for all pipework from the boundary into the property (i.e. not just from the location of the meter). See diagrammatic representation below, courtesy of our main water supplier, Castle Water.</w:t>
      </w:r>
    </w:p>
    <w:p w14:paraId="276876FD" w14:textId="25A095BD" w:rsidR="004869CA" w:rsidRPr="00043B21" w:rsidRDefault="004869CA" w:rsidP="00EC39E3">
      <w:pPr>
        <w:pStyle w:val="RdgNormal"/>
        <w:spacing w:before="0" w:line="240" w:lineRule="auto"/>
        <w:ind w:left="-284" w:right="416"/>
        <w:jc w:val="both"/>
        <w:rPr>
          <w:rFonts w:ascii="Arial" w:hAnsi="Arial" w:cs="Arial"/>
          <w:sz w:val="20"/>
        </w:rPr>
      </w:pPr>
      <w:r w:rsidRPr="00043B21">
        <w:rPr>
          <w:rFonts w:ascii="Arial" w:hAnsi="Arial" w:cs="Arial"/>
          <w:noProof/>
          <w:sz w:val="20"/>
          <w:lang w:eastAsia="en-GB"/>
        </w:rPr>
        <w:t xml:space="preserve">                            </w:t>
      </w:r>
      <w:r w:rsidRPr="00043B21">
        <w:rPr>
          <w:rFonts w:ascii="Arial" w:hAnsi="Arial" w:cs="Arial"/>
          <w:noProof/>
          <w:sz w:val="20"/>
          <w:lang w:eastAsia="en-GB"/>
        </w:rPr>
        <w:drawing>
          <wp:inline distT="0" distB="0" distL="0" distR="0" wp14:anchorId="4A43B148" wp14:editId="0E7E6113">
            <wp:extent cx="5295900" cy="3607138"/>
            <wp:effectExtent l="0" t="0" r="0" b="0"/>
            <wp:docPr id="3" name="Picture 3" descr="https://www.castlewater.co.uk/wp-content/uploads/2018/09/CW-Website-LeakinfoPage-Infographic-0918-V1.7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tlewater.co.uk/wp-content/uploads/2018/09/CW-Website-LeakinfoPage-Infographic-0918-V1.7_Lar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40848" cy="3637753"/>
                    </a:xfrm>
                    <a:prstGeom prst="rect">
                      <a:avLst/>
                    </a:prstGeom>
                    <a:noFill/>
                    <a:ln>
                      <a:noFill/>
                    </a:ln>
                  </pic:spPr>
                </pic:pic>
              </a:graphicData>
            </a:graphic>
          </wp:inline>
        </w:drawing>
      </w:r>
    </w:p>
    <w:p w14:paraId="2B5864D2" w14:textId="14FA7B20" w:rsidR="004869CA" w:rsidRPr="00043B21" w:rsidRDefault="004869CA" w:rsidP="00EC39E3">
      <w:pPr>
        <w:pStyle w:val="RdgNormal"/>
        <w:spacing w:before="0" w:line="240" w:lineRule="auto"/>
        <w:ind w:left="-284" w:right="416"/>
        <w:jc w:val="both"/>
        <w:rPr>
          <w:rFonts w:ascii="Arial" w:hAnsi="Arial" w:cs="Arial"/>
          <w:sz w:val="20"/>
        </w:rPr>
      </w:pPr>
    </w:p>
    <w:p w14:paraId="17077689" w14:textId="2647F8AF" w:rsidR="004869CA" w:rsidRPr="00043B21" w:rsidRDefault="00D20DEB" w:rsidP="00EC39E3">
      <w:pPr>
        <w:pStyle w:val="RdgNormal"/>
        <w:spacing w:before="0" w:line="240" w:lineRule="auto"/>
        <w:ind w:left="-284" w:right="416"/>
        <w:jc w:val="both"/>
        <w:rPr>
          <w:rFonts w:ascii="Arial" w:hAnsi="Arial" w:cs="Arial"/>
          <w:sz w:val="20"/>
        </w:rPr>
      </w:pPr>
      <w:r w:rsidRPr="00043B21">
        <w:rPr>
          <w:rFonts w:ascii="Arial" w:hAnsi="Arial" w:cs="Arial"/>
          <w:sz w:val="20"/>
        </w:rPr>
        <w:t>Whilst Castle Water or Thames Water may be able to assist in locating and repairing a leak, if required, it is our responsibility to effect a repair.</w:t>
      </w:r>
    </w:p>
    <w:p w14:paraId="6E08D8A5" w14:textId="3927BDF6" w:rsidR="009C4BBE" w:rsidRPr="00043B21" w:rsidRDefault="00654BF6" w:rsidP="00D71CE4">
      <w:pPr>
        <w:pStyle w:val="Heading2"/>
        <w:rPr>
          <w:rFonts w:ascii="Arial" w:hAnsi="Arial"/>
          <w:sz w:val="28"/>
        </w:rPr>
      </w:pPr>
      <w:r w:rsidRPr="00043B21">
        <w:rPr>
          <w:rFonts w:ascii="Arial" w:hAnsi="Arial"/>
          <w:sz w:val="28"/>
        </w:rPr>
        <w:t xml:space="preserve">4.0 </w:t>
      </w:r>
      <w:r w:rsidR="00D20DEB" w:rsidRPr="00043B21">
        <w:rPr>
          <w:rFonts w:ascii="Arial" w:hAnsi="Arial"/>
          <w:sz w:val="28"/>
        </w:rPr>
        <w:t>Identifying that there is a leak</w:t>
      </w:r>
    </w:p>
    <w:p w14:paraId="3FE851DD" w14:textId="01F063EE" w:rsidR="00D20DEB" w:rsidRPr="00043B21" w:rsidRDefault="00D20DEB" w:rsidP="00B6502B">
      <w:pPr>
        <w:pStyle w:val="RdgNormal"/>
        <w:spacing w:before="0" w:line="240" w:lineRule="auto"/>
        <w:ind w:left="-284" w:right="416"/>
        <w:jc w:val="both"/>
        <w:rPr>
          <w:rFonts w:ascii="Arial" w:hAnsi="Arial" w:cs="Arial"/>
          <w:sz w:val="20"/>
        </w:rPr>
      </w:pPr>
      <w:r w:rsidRPr="00043B21">
        <w:rPr>
          <w:rFonts w:ascii="Arial" w:hAnsi="Arial" w:cs="Arial"/>
          <w:sz w:val="20"/>
        </w:rPr>
        <w:t>Evidence of a leak can be visual as in the following situations advised by Thames Water:</w:t>
      </w:r>
    </w:p>
    <w:p w14:paraId="42104423" w14:textId="77777777" w:rsidR="00D20DEB" w:rsidRPr="00043B21" w:rsidRDefault="00D20DEB" w:rsidP="00D20DEB">
      <w:pPr>
        <w:numPr>
          <w:ilvl w:val="0"/>
          <w:numId w:val="37"/>
        </w:numPr>
        <w:spacing w:before="100" w:beforeAutospacing="1" w:after="100" w:afterAutospacing="1" w:line="240" w:lineRule="auto"/>
        <w:ind w:left="390"/>
        <w:rPr>
          <w:rFonts w:ascii="Arial" w:hAnsi="Arial" w:cs="Arial"/>
          <w:sz w:val="20"/>
        </w:rPr>
      </w:pPr>
      <w:r w:rsidRPr="00043B21">
        <w:rPr>
          <w:rFonts w:ascii="Arial" w:hAnsi="Arial" w:cs="Arial"/>
          <w:sz w:val="20"/>
        </w:rPr>
        <w:t>Wet or damp patches in the garden during a dry spell</w:t>
      </w:r>
    </w:p>
    <w:p w14:paraId="0512D52D" w14:textId="77777777" w:rsidR="00D20DEB" w:rsidRPr="00043B21" w:rsidRDefault="00D20DEB" w:rsidP="00D20DEB">
      <w:pPr>
        <w:numPr>
          <w:ilvl w:val="0"/>
          <w:numId w:val="37"/>
        </w:numPr>
        <w:spacing w:before="100" w:beforeAutospacing="1" w:after="100" w:afterAutospacing="1" w:line="240" w:lineRule="auto"/>
        <w:ind w:left="390"/>
        <w:rPr>
          <w:rFonts w:ascii="Arial" w:hAnsi="Arial" w:cs="Arial"/>
          <w:sz w:val="20"/>
        </w:rPr>
      </w:pPr>
      <w:r w:rsidRPr="00043B21">
        <w:rPr>
          <w:rFonts w:ascii="Arial" w:hAnsi="Arial" w:cs="Arial"/>
          <w:sz w:val="20"/>
        </w:rPr>
        <w:t>Some dirt, or air in the water</w:t>
      </w:r>
    </w:p>
    <w:p w14:paraId="3E88C663" w14:textId="77777777" w:rsidR="00D20DEB" w:rsidRPr="00043B21" w:rsidRDefault="00D20DEB" w:rsidP="00D20DEB">
      <w:pPr>
        <w:numPr>
          <w:ilvl w:val="0"/>
          <w:numId w:val="37"/>
        </w:numPr>
        <w:spacing w:before="100" w:beforeAutospacing="1" w:after="100" w:afterAutospacing="1" w:line="240" w:lineRule="auto"/>
        <w:ind w:left="390"/>
        <w:rPr>
          <w:rFonts w:ascii="Arial" w:hAnsi="Arial" w:cs="Arial"/>
          <w:sz w:val="20"/>
        </w:rPr>
      </w:pPr>
      <w:r w:rsidRPr="00043B21">
        <w:rPr>
          <w:rFonts w:ascii="Arial" w:hAnsi="Arial" w:cs="Arial"/>
          <w:sz w:val="20"/>
        </w:rPr>
        <w:t>Some cracking in paved areas</w:t>
      </w:r>
    </w:p>
    <w:p w14:paraId="202F8FCB" w14:textId="77777777" w:rsidR="00D20DEB" w:rsidRPr="00043B21" w:rsidRDefault="00D20DEB" w:rsidP="00D20DEB">
      <w:pPr>
        <w:numPr>
          <w:ilvl w:val="0"/>
          <w:numId w:val="37"/>
        </w:numPr>
        <w:spacing w:before="100" w:beforeAutospacing="1" w:after="100" w:afterAutospacing="1" w:line="240" w:lineRule="auto"/>
        <w:ind w:left="390"/>
        <w:rPr>
          <w:rFonts w:ascii="Arial" w:hAnsi="Arial" w:cs="Arial"/>
          <w:sz w:val="20"/>
        </w:rPr>
      </w:pPr>
      <w:r w:rsidRPr="00043B21">
        <w:rPr>
          <w:rFonts w:ascii="Arial" w:hAnsi="Arial" w:cs="Arial"/>
          <w:sz w:val="20"/>
        </w:rPr>
        <w:t>Potholes or sinkholes appearing</w:t>
      </w:r>
    </w:p>
    <w:p w14:paraId="5BAC31B1" w14:textId="77777777" w:rsidR="00D20DEB" w:rsidRPr="00043B21" w:rsidRDefault="00D20DEB" w:rsidP="00D20DEB">
      <w:pPr>
        <w:numPr>
          <w:ilvl w:val="0"/>
          <w:numId w:val="37"/>
        </w:numPr>
        <w:spacing w:before="100" w:beforeAutospacing="1" w:after="100" w:afterAutospacing="1" w:line="240" w:lineRule="auto"/>
        <w:ind w:left="390"/>
        <w:rPr>
          <w:rFonts w:ascii="Arial" w:hAnsi="Arial" w:cs="Arial"/>
          <w:sz w:val="20"/>
        </w:rPr>
      </w:pPr>
      <w:r w:rsidRPr="00043B21">
        <w:rPr>
          <w:rFonts w:ascii="Arial" w:hAnsi="Arial" w:cs="Arial"/>
          <w:sz w:val="20"/>
        </w:rPr>
        <w:t>A noticeable reduction in water pressure</w:t>
      </w:r>
    </w:p>
    <w:p w14:paraId="7E365BAD" w14:textId="0590C001" w:rsidR="00D20DEB" w:rsidRPr="00043B21" w:rsidRDefault="00D20DEB" w:rsidP="00B6502B">
      <w:pPr>
        <w:pStyle w:val="RdgNormal"/>
        <w:spacing w:before="0" w:line="240" w:lineRule="auto"/>
        <w:ind w:left="-284" w:right="416"/>
        <w:jc w:val="both"/>
        <w:rPr>
          <w:rFonts w:ascii="Arial" w:hAnsi="Arial" w:cs="Arial"/>
          <w:sz w:val="20"/>
        </w:rPr>
      </w:pPr>
      <w:r w:rsidRPr="00043B21">
        <w:rPr>
          <w:rFonts w:ascii="Arial" w:hAnsi="Arial" w:cs="Arial"/>
          <w:sz w:val="20"/>
        </w:rPr>
        <w:t xml:space="preserve">Alternatively, this can be identified through a larger than expected bill or via monitoring information available to the Sustainability Team (using the </w:t>
      </w:r>
      <w:proofErr w:type="spellStart"/>
      <w:r w:rsidRPr="00043B21">
        <w:rPr>
          <w:rFonts w:ascii="Arial" w:hAnsi="Arial" w:cs="Arial"/>
          <w:sz w:val="20"/>
        </w:rPr>
        <w:t>Systemslink</w:t>
      </w:r>
      <w:proofErr w:type="spellEnd"/>
      <w:r w:rsidRPr="00043B21">
        <w:rPr>
          <w:rFonts w:ascii="Arial" w:hAnsi="Arial" w:cs="Arial"/>
          <w:sz w:val="20"/>
        </w:rPr>
        <w:t xml:space="preserve"> monitoring package or the Building Management System</w:t>
      </w:r>
      <w:r w:rsidR="00ED6A74" w:rsidRPr="00043B21">
        <w:rPr>
          <w:rFonts w:ascii="Arial" w:hAnsi="Arial" w:cs="Arial"/>
          <w:sz w:val="20"/>
        </w:rPr>
        <w:t>).</w:t>
      </w:r>
    </w:p>
    <w:p w14:paraId="1D22A5FB" w14:textId="6389F6C2" w:rsidR="00ED6A74" w:rsidRPr="00043B21" w:rsidRDefault="00ED6A74" w:rsidP="00B6502B">
      <w:pPr>
        <w:pStyle w:val="RdgNormal"/>
        <w:spacing w:before="0" w:line="240" w:lineRule="auto"/>
        <w:ind w:left="-284" w:right="416"/>
        <w:jc w:val="both"/>
        <w:rPr>
          <w:rFonts w:ascii="Arial" w:hAnsi="Arial" w:cs="Arial"/>
          <w:sz w:val="20"/>
        </w:rPr>
      </w:pPr>
    </w:p>
    <w:p w14:paraId="6E08D8AE" w14:textId="34A923F9" w:rsidR="00C61DAC" w:rsidRPr="00043B21" w:rsidRDefault="00654BF6" w:rsidP="00D71CE4">
      <w:pPr>
        <w:pStyle w:val="Heading2"/>
        <w:rPr>
          <w:rFonts w:ascii="Arial" w:hAnsi="Arial"/>
          <w:sz w:val="28"/>
        </w:rPr>
      </w:pPr>
      <w:r w:rsidRPr="00043B21">
        <w:rPr>
          <w:rFonts w:ascii="Arial" w:hAnsi="Arial"/>
          <w:sz w:val="28"/>
        </w:rPr>
        <w:lastRenderedPageBreak/>
        <w:t xml:space="preserve">5.0 </w:t>
      </w:r>
      <w:r w:rsidR="00ED6A74" w:rsidRPr="00043B21">
        <w:rPr>
          <w:rFonts w:ascii="Arial" w:hAnsi="Arial"/>
          <w:sz w:val="28"/>
        </w:rPr>
        <w:t>Financial &amp; Environmental Impacts</w:t>
      </w:r>
    </w:p>
    <w:p w14:paraId="4E58EDF7" w14:textId="79AC831C" w:rsidR="00EA505A" w:rsidRPr="00043B21" w:rsidRDefault="00ED6A74" w:rsidP="009D6EA2">
      <w:pPr>
        <w:pStyle w:val="RdgNormal"/>
        <w:ind w:left="-284"/>
        <w:jc w:val="both"/>
        <w:rPr>
          <w:rFonts w:ascii="Arial" w:hAnsi="Arial" w:cs="Arial"/>
          <w:sz w:val="20"/>
        </w:rPr>
      </w:pPr>
      <w:r w:rsidRPr="00043B21">
        <w:rPr>
          <w:rFonts w:ascii="Arial" w:hAnsi="Arial" w:cs="Arial"/>
          <w:sz w:val="20"/>
        </w:rPr>
        <w:t xml:space="preserve">Obviously, if there is a leak on a supply pipe, clean water is not being used for its intended purpose. We will be invoiced for all water that passes through the meter. In addition, our invoices also include a charge for handling </w:t>
      </w:r>
      <w:r w:rsidR="00604144" w:rsidRPr="00043B21">
        <w:rPr>
          <w:rFonts w:ascii="Arial" w:hAnsi="Arial" w:cs="Arial"/>
          <w:sz w:val="20"/>
        </w:rPr>
        <w:t>waste water</w:t>
      </w:r>
      <w:r w:rsidRPr="00043B21">
        <w:rPr>
          <w:rFonts w:ascii="Arial" w:hAnsi="Arial" w:cs="Arial"/>
          <w:sz w:val="20"/>
        </w:rPr>
        <w:t xml:space="preserve"> (the water that returns to the Network Owner’s sewer system) and in most instances the assumption is that an equal amount of water leaves the property and enters the sewer system as was supplied to the property</w:t>
      </w:r>
      <w:r w:rsidR="00604144" w:rsidRPr="00043B21">
        <w:rPr>
          <w:rFonts w:ascii="Arial" w:hAnsi="Arial" w:cs="Arial"/>
          <w:sz w:val="20"/>
        </w:rPr>
        <w:t>. There are separate charges associated with</w:t>
      </w:r>
      <w:r w:rsidRPr="00043B21">
        <w:rPr>
          <w:rFonts w:ascii="Arial" w:hAnsi="Arial" w:cs="Arial"/>
          <w:sz w:val="20"/>
        </w:rPr>
        <w:t xml:space="preserve"> each of these.</w:t>
      </w:r>
    </w:p>
    <w:p w14:paraId="49149920" w14:textId="2A208C7B" w:rsidR="00ED6A74" w:rsidRPr="00043B21" w:rsidRDefault="00EA505A" w:rsidP="009D6EA2">
      <w:pPr>
        <w:pStyle w:val="RdgNormal"/>
        <w:ind w:left="-284"/>
        <w:jc w:val="both"/>
        <w:rPr>
          <w:rFonts w:ascii="Arial" w:hAnsi="Arial" w:cs="Arial"/>
          <w:sz w:val="20"/>
        </w:rPr>
      </w:pPr>
      <w:r w:rsidRPr="00043B21">
        <w:rPr>
          <w:rFonts w:ascii="Arial" w:hAnsi="Arial" w:cs="Arial"/>
          <w:sz w:val="20"/>
        </w:rPr>
        <w:t>If the leak occurs between the property boundary and the meter then no charges will have been levied on us so no leak allowance can be claimed but we still have a responsibility to effect a repair.</w:t>
      </w:r>
    </w:p>
    <w:p w14:paraId="2C09FC26" w14:textId="31D04C87" w:rsidR="00ED6A74" w:rsidRPr="00043B21" w:rsidRDefault="00A84376" w:rsidP="009D6EA2">
      <w:pPr>
        <w:pStyle w:val="RdgNormal"/>
        <w:ind w:left="-284"/>
        <w:jc w:val="both"/>
        <w:rPr>
          <w:rFonts w:ascii="Arial" w:hAnsi="Arial" w:cs="Arial"/>
          <w:sz w:val="20"/>
        </w:rPr>
      </w:pPr>
      <w:r w:rsidRPr="00043B21">
        <w:rPr>
          <w:rFonts w:ascii="Arial" w:hAnsi="Arial" w:cs="Arial"/>
          <w:sz w:val="20"/>
        </w:rPr>
        <w:t>If the leak is after the meter and w</w:t>
      </w:r>
      <w:r w:rsidR="00ED6A74" w:rsidRPr="00043B21">
        <w:rPr>
          <w:rFonts w:ascii="Arial" w:hAnsi="Arial" w:cs="Arial"/>
          <w:sz w:val="20"/>
        </w:rPr>
        <w:t>here i</w:t>
      </w:r>
      <w:r w:rsidRPr="00043B21">
        <w:rPr>
          <w:rFonts w:ascii="Arial" w:hAnsi="Arial" w:cs="Arial"/>
          <w:sz w:val="20"/>
        </w:rPr>
        <w:t>t</w:t>
      </w:r>
      <w:r w:rsidR="00ED6A74" w:rsidRPr="00043B21">
        <w:rPr>
          <w:rFonts w:ascii="Arial" w:hAnsi="Arial" w:cs="Arial"/>
          <w:sz w:val="20"/>
        </w:rPr>
        <w:t xml:space="preserve"> can be proved that the leaked water did not return to the sewer system</w:t>
      </w:r>
      <w:r w:rsidR="00604144" w:rsidRPr="00043B21">
        <w:rPr>
          <w:rFonts w:ascii="Arial" w:hAnsi="Arial" w:cs="Arial"/>
          <w:sz w:val="20"/>
        </w:rPr>
        <w:t xml:space="preserve"> (normally because it is on an underground pipe or a meter-supply pipe connection)</w:t>
      </w:r>
      <w:r w:rsidR="00ED6A74" w:rsidRPr="00043B21">
        <w:rPr>
          <w:rFonts w:ascii="Arial" w:hAnsi="Arial" w:cs="Arial"/>
          <w:sz w:val="20"/>
        </w:rPr>
        <w:t xml:space="preserve">, a claim for a refund of that part of the invoice can be </w:t>
      </w:r>
      <w:r w:rsidR="00604144" w:rsidRPr="00043B21">
        <w:rPr>
          <w:rFonts w:ascii="Arial" w:hAnsi="Arial" w:cs="Arial"/>
          <w:sz w:val="20"/>
        </w:rPr>
        <w:t>made</w:t>
      </w:r>
      <w:r w:rsidR="00ED6A74" w:rsidRPr="00043B21">
        <w:rPr>
          <w:rFonts w:ascii="Arial" w:hAnsi="Arial" w:cs="Arial"/>
          <w:sz w:val="20"/>
        </w:rPr>
        <w:t>.</w:t>
      </w:r>
    </w:p>
    <w:p w14:paraId="1F1492C3" w14:textId="1F9DDE24" w:rsidR="00604144" w:rsidRPr="00043B21" w:rsidRDefault="00604144" w:rsidP="009D6EA2">
      <w:pPr>
        <w:pStyle w:val="RdgNormal"/>
        <w:ind w:left="-284"/>
        <w:jc w:val="both"/>
        <w:rPr>
          <w:rFonts w:ascii="Arial" w:hAnsi="Arial" w:cs="Arial"/>
          <w:sz w:val="20"/>
        </w:rPr>
      </w:pPr>
      <w:r w:rsidRPr="00043B21">
        <w:rPr>
          <w:rFonts w:ascii="Arial" w:hAnsi="Arial" w:cs="Arial"/>
          <w:sz w:val="20"/>
        </w:rPr>
        <w:t xml:space="preserve">Clearly, repairing the leak means we will not be paying both components </w:t>
      </w:r>
      <w:r w:rsidR="00474F62" w:rsidRPr="00043B21">
        <w:rPr>
          <w:rFonts w:ascii="Arial" w:hAnsi="Arial" w:cs="Arial"/>
          <w:sz w:val="20"/>
        </w:rPr>
        <w:t xml:space="preserve">of the leaking water </w:t>
      </w:r>
      <w:r w:rsidRPr="00043B21">
        <w:rPr>
          <w:rFonts w:ascii="Arial" w:hAnsi="Arial" w:cs="Arial"/>
          <w:sz w:val="20"/>
        </w:rPr>
        <w:t>going forward.</w:t>
      </w:r>
    </w:p>
    <w:p w14:paraId="4EDCA9D9" w14:textId="185E0163" w:rsidR="00ED6A74" w:rsidRPr="00043B21" w:rsidRDefault="00ED6A74" w:rsidP="009D6EA2">
      <w:pPr>
        <w:pStyle w:val="RdgNormal"/>
        <w:ind w:left="-284"/>
        <w:jc w:val="both"/>
        <w:rPr>
          <w:rFonts w:ascii="Arial" w:hAnsi="Arial" w:cs="Arial"/>
          <w:sz w:val="20"/>
        </w:rPr>
      </w:pPr>
      <w:r w:rsidRPr="00043B21">
        <w:rPr>
          <w:rFonts w:ascii="Arial" w:hAnsi="Arial" w:cs="Arial"/>
          <w:sz w:val="20"/>
        </w:rPr>
        <w:t>Beside the financial impact, there is a wider environmental impact associated with purifying the supplied water and transporting it to site</w:t>
      </w:r>
      <w:r w:rsidR="00EA505A" w:rsidRPr="00043B21">
        <w:rPr>
          <w:rFonts w:ascii="Arial" w:hAnsi="Arial" w:cs="Arial"/>
          <w:sz w:val="20"/>
        </w:rPr>
        <w:t>,</w:t>
      </w:r>
      <w:r w:rsidRPr="00043B21">
        <w:rPr>
          <w:rFonts w:ascii="Arial" w:hAnsi="Arial" w:cs="Arial"/>
          <w:sz w:val="20"/>
        </w:rPr>
        <w:t xml:space="preserve"> so it is sensible to</w:t>
      </w:r>
      <w:r w:rsidR="00EA505A" w:rsidRPr="00043B21">
        <w:rPr>
          <w:rFonts w:ascii="Arial" w:hAnsi="Arial" w:cs="Arial"/>
          <w:sz w:val="20"/>
        </w:rPr>
        <w:t xml:space="preserve"> repair leaks as soon as possible.</w:t>
      </w:r>
    </w:p>
    <w:p w14:paraId="6E08D8B7" w14:textId="375CD6F5" w:rsidR="009C4BBE" w:rsidRPr="00043B21" w:rsidRDefault="00654BF6" w:rsidP="00D71CE4">
      <w:pPr>
        <w:pStyle w:val="Heading2"/>
        <w:rPr>
          <w:rFonts w:ascii="Arial" w:hAnsi="Arial"/>
          <w:sz w:val="28"/>
        </w:rPr>
      </w:pPr>
      <w:r w:rsidRPr="00043B21">
        <w:rPr>
          <w:rFonts w:ascii="Arial" w:hAnsi="Arial"/>
          <w:sz w:val="28"/>
        </w:rPr>
        <w:t xml:space="preserve">6.0 </w:t>
      </w:r>
      <w:r w:rsidR="00A66F29" w:rsidRPr="00043B21">
        <w:rPr>
          <w:rFonts w:ascii="Arial" w:hAnsi="Arial"/>
          <w:sz w:val="28"/>
        </w:rPr>
        <w:t xml:space="preserve">Leak Repair and </w:t>
      </w:r>
      <w:r w:rsidR="009465EF" w:rsidRPr="00043B21">
        <w:rPr>
          <w:rFonts w:ascii="Arial" w:hAnsi="Arial"/>
          <w:sz w:val="28"/>
        </w:rPr>
        <w:t>C</w:t>
      </w:r>
      <w:r w:rsidR="00EA505A" w:rsidRPr="00043B21">
        <w:rPr>
          <w:rFonts w:ascii="Arial" w:hAnsi="Arial"/>
          <w:sz w:val="28"/>
        </w:rPr>
        <w:t>laims Process</w:t>
      </w:r>
    </w:p>
    <w:p w14:paraId="254E1FCD" w14:textId="7442439A" w:rsidR="00EA505A" w:rsidRPr="00043B21" w:rsidRDefault="00EA505A" w:rsidP="007A6AB5">
      <w:pPr>
        <w:pStyle w:val="RdgNormal"/>
        <w:ind w:left="-284"/>
        <w:jc w:val="both"/>
        <w:rPr>
          <w:rFonts w:ascii="Arial" w:hAnsi="Arial" w:cs="Arial"/>
          <w:sz w:val="20"/>
        </w:rPr>
      </w:pPr>
      <w:r w:rsidRPr="00043B21">
        <w:rPr>
          <w:rFonts w:ascii="Arial" w:hAnsi="Arial" w:cs="Arial"/>
          <w:sz w:val="20"/>
        </w:rPr>
        <w:t>The Sustainability Team will submit a claim for a refund to the water supplier. In order to make such a claim, certain information and evidence must be provided. For Maintenance colleagues, the require</w:t>
      </w:r>
      <w:r w:rsidR="009A1694">
        <w:rPr>
          <w:rFonts w:ascii="Arial" w:hAnsi="Arial" w:cs="Arial"/>
          <w:sz w:val="20"/>
        </w:rPr>
        <w:t>d</w:t>
      </w:r>
      <w:r w:rsidRPr="00043B21">
        <w:rPr>
          <w:rFonts w:ascii="Arial" w:hAnsi="Arial" w:cs="Arial"/>
          <w:sz w:val="20"/>
        </w:rPr>
        <w:t xml:space="preserve"> steps are as follows:</w:t>
      </w:r>
    </w:p>
    <w:p w14:paraId="113CA0D8" w14:textId="1AC749EE" w:rsidR="00EA505A" w:rsidRPr="00043B21" w:rsidRDefault="00EA505A" w:rsidP="00043B21">
      <w:pPr>
        <w:pStyle w:val="RdgNormal"/>
        <w:numPr>
          <w:ilvl w:val="0"/>
          <w:numId w:val="38"/>
        </w:numPr>
        <w:ind w:left="142"/>
        <w:jc w:val="both"/>
        <w:rPr>
          <w:rFonts w:ascii="Arial" w:hAnsi="Arial" w:cs="Arial"/>
          <w:sz w:val="20"/>
        </w:rPr>
      </w:pPr>
      <w:r w:rsidRPr="00043B21">
        <w:rPr>
          <w:rFonts w:ascii="Arial" w:hAnsi="Arial" w:cs="Arial"/>
          <w:sz w:val="20"/>
        </w:rPr>
        <w:t xml:space="preserve">Once a leak is suspected, </w:t>
      </w:r>
      <w:r w:rsidRPr="00833F74">
        <w:rPr>
          <w:rFonts w:ascii="Arial" w:hAnsi="Arial" w:cs="Arial"/>
          <w:b/>
          <w:sz w:val="20"/>
        </w:rPr>
        <w:t>investigate</w:t>
      </w:r>
      <w:r w:rsidRPr="00043B21">
        <w:rPr>
          <w:rFonts w:ascii="Arial" w:hAnsi="Arial" w:cs="Arial"/>
          <w:sz w:val="20"/>
        </w:rPr>
        <w:t xml:space="preserve"> for evidence of where this is occurring.</w:t>
      </w:r>
    </w:p>
    <w:p w14:paraId="6A6BE914" w14:textId="7E284E7C" w:rsidR="00A84376" w:rsidRPr="00043B21" w:rsidRDefault="00A84376" w:rsidP="00043B21">
      <w:pPr>
        <w:pStyle w:val="RdgNormal"/>
        <w:numPr>
          <w:ilvl w:val="0"/>
          <w:numId w:val="38"/>
        </w:numPr>
        <w:ind w:left="142"/>
        <w:jc w:val="both"/>
        <w:rPr>
          <w:rFonts w:ascii="Arial" w:hAnsi="Arial" w:cs="Arial"/>
          <w:sz w:val="20"/>
        </w:rPr>
      </w:pPr>
      <w:r w:rsidRPr="00043B21">
        <w:rPr>
          <w:rFonts w:ascii="Arial" w:hAnsi="Arial" w:cs="Arial"/>
          <w:sz w:val="20"/>
        </w:rPr>
        <w:t xml:space="preserve">When located, </w:t>
      </w:r>
      <w:r w:rsidRPr="00833F74">
        <w:rPr>
          <w:rFonts w:ascii="Arial" w:hAnsi="Arial" w:cs="Arial"/>
          <w:b/>
          <w:sz w:val="20"/>
        </w:rPr>
        <w:t>arrange for a repair</w:t>
      </w:r>
      <w:r w:rsidR="00833F74">
        <w:rPr>
          <w:rFonts w:ascii="Arial" w:hAnsi="Arial" w:cs="Arial"/>
          <w:b/>
          <w:sz w:val="20"/>
        </w:rPr>
        <w:t xml:space="preserve"> </w:t>
      </w:r>
      <w:r w:rsidR="00833F74" w:rsidRPr="00833F74">
        <w:rPr>
          <w:rFonts w:ascii="Arial" w:hAnsi="Arial" w:cs="Arial"/>
          <w:sz w:val="20"/>
        </w:rPr>
        <w:t xml:space="preserve">and </w:t>
      </w:r>
      <w:r w:rsidR="00833F74" w:rsidRPr="00833F74">
        <w:rPr>
          <w:rFonts w:ascii="Arial" w:hAnsi="Arial" w:cs="Arial"/>
          <w:b/>
          <w:sz w:val="20"/>
        </w:rPr>
        <w:t>advise the Sustainability Team’s Energy Analyst</w:t>
      </w:r>
      <w:r w:rsidR="00833F74">
        <w:rPr>
          <w:rFonts w:ascii="Arial" w:hAnsi="Arial" w:cs="Arial"/>
          <w:sz w:val="20"/>
        </w:rPr>
        <w:t xml:space="preserve"> that there may a leak claim required</w:t>
      </w:r>
      <w:r w:rsidRPr="00043B21">
        <w:rPr>
          <w:rFonts w:ascii="Arial" w:hAnsi="Arial" w:cs="Arial"/>
          <w:sz w:val="20"/>
        </w:rPr>
        <w:t xml:space="preserve">. In order to make a claim, the repair must have been done within 6 weeks of the leak being confirmed. </w:t>
      </w:r>
      <w:r w:rsidRPr="00833F74">
        <w:rPr>
          <w:rFonts w:ascii="Arial" w:hAnsi="Arial" w:cs="Arial"/>
          <w:b/>
          <w:sz w:val="20"/>
        </w:rPr>
        <w:t>Photographic evidence (date stamped if possible) of the leak</w:t>
      </w:r>
      <w:r w:rsidRPr="00043B21">
        <w:rPr>
          <w:rFonts w:ascii="Arial" w:hAnsi="Arial" w:cs="Arial"/>
          <w:sz w:val="20"/>
        </w:rPr>
        <w:t xml:space="preserve"> needs to be provided to the Network Owner so obtaining this is important.</w:t>
      </w:r>
    </w:p>
    <w:p w14:paraId="4FFDFE23" w14:textId="12E81A61" w:rsidR="00A84376" w:rsidRPr="00043B21" w:rsidRDefault="00A84376" w:rsidP="00043B21">
      <w:pPr>
        <w:pStyle w:val="RdgNormal"/>
        <w:numPr>
          <w:ilvl w:val="1"/>
          <w:numId w:val="38"/>
        </w:numPr>
        <w:ind w:left="567"/>
        <w:jc w:val="both"/>
        <w:rPr>
          <w:rFonts w:ascii="Arial" w:hAnsi="Arial" w:cs="Arial"/>
          <w:sz w:val="20"/>
        </w:rPr>
      </w:pPr>
      <w:r w:rsidRPr="00043B21">
        <w:rPr>
          <w:rFonts w:ascii="Arial" w:hAnsi="Arial" w:cs="Arial"/>
          <w:sz w:val="20"/>
        </w:rPr>
        <w:t>Thames Water state the following on their website:</w:t>
      </w:r>
    </w:p>
    <w:p w14:paraId="6D48B2AF" w14:textId="43B0AA48" w:rsidR="00A84376" w:rsidRPr="00043B21" w:rsidRDefault="00A84376" w:rsidP="00043B21">
      <w:pPr>
        <w:pStyle w:val="RdgNormal"/>
        <w:numPr>
          <w:ilvl w:val="2"/>
          <w:numId w:val="38"/>
        </w:numPr>
        <w:ind w:left="993"/>
        <w:jc w:val="both"/>
        <w:rPr>
          <w:rFonts w:ascii="Arial" w:hAnsi="Arial" w:cs="Arial"/>
          <w:sz w:val="20"/>
        </w:rPr>
      </w:pPr>
      <w:r w:rsidRPr="00043B21">
        <w:rPr>
          <w:rFonts w:ascii="Arial" w:hAnsi="Arial" w:cs="Arial"/>
          <w:color w:val="000000"/>
          <w:sz w:val="20"/>
          <w:szCs w:val="21"/>
        </w:rPr>
        <w:t>We offer our customers an additional free service: we can arrange a visit to investigate the issue, and help find the leak, and work with you to repair the leak</w:t>
      </w:r>
      <w:r w:rsidR="00A66F29" w:rsidRPr="00043B21">
        <w:rPr>
          <w:rFonts w:ascii="Arial" w:hAnsi="Arial" w:cs="Arial"/>
          <w:color w:val="000000"/>
          <w:sz w:val="20"/>
          <w:szCs w:val="21"/>
        </w:rPr>
        <w:t>.</w:t>
      </w:r>
    </w:p>
    <w:p w14:paraId="404F94C3" w14:textId="4CC4C3BA" w:rsidR="00A84376" w:rsidRPr="00043B21" w:rsidRDefault="00A66F29" w:rsidP="00043B21">
      <w:pPr>
        <w:pStyle w:val="RdgNormal"/>
        <w:numPr>
          <w:ilvl w:val="1"/>
          <w:numId w:val="38"/>
        </w:numPr>
        <w:ind w:left="567"/>
        <w:jc w:val="both"/>
        <w:rPr>
          <w:rFonts w:ascii="Arial" w:hAnsi="Arial" w:cs="Arial"/>
          <w:b/>
          <w:sz w:val="20"/>
        </w:rPr>
      </w:pPr>
      <w:r w:rsidRPr="00043B21">
        <w:rPr>
          <w:rFonts w:ascii="Arial" w:hAnsi="Arial" w:cs="Arial"/>
          <w:sz w:val="20"/>
        </w:rPr>
        <w:t xml:space="preserve">That likely means that they will help investigate and find the leak free of charge but that we will need to fund the repair. Contact them on </w:t>
      </w:r>
      <w:r w:rsidRPr="00043B21">
        <w:rPr>
          <w:rFonts w:ascii="Arial" w:hAnsi="Arial" w:cs="Arial"/>
          <w:b/>
          <w:sz w:val="20"/>
        </w:rPr>
        <w:t>0800 714 614.</w:t>
      </w:r>
    </w:p>
    <w:p w14:paraId="08F9DCA7" w14:textId="3C9B051C" w:rsidR="00A66F29" w:rsidRPr="00043B21" w:rsidRDefault="00A66F29" w:rsidP="00043B21">
      <w:pPr>
        <w:pStyle w:val="RdgNormal"/>
        <w:numPr>
          <w:ilvl w:val="0"/>
          <w:numId w:val="38"/>
        </w:numPr>
        <w:ind w:left="142"/>
        <w:jc w:val="both"/>
        <w:rPr>
          <w:rFonts w:ascii="Arial" w:hAnsi="Arial" w:cs="Arial"/>
          <w:sz w:val="20"/>
        </w:rPr>
      </w:pPr>
      <w:r w:rsidRPr="00043B21">
        <w:rPr>
          <w:rFonts w:ascii="Arial" w:hAnsi="Arial" w:cs="Arial"/>
          <w:sz w:val="20"/>
        </w:rPr>
        <w:t xml:space="preserve">Obtain </w:t>
      </w:r>
      <w:r w:rsidRPr="00F447E5">
        <w:rPr>
          <w:rFonts w:ascii="Arial" w:hAnsi="Arial" w:cs="Arial"/>
          <w:b/>
          <w:sz w:val="20"/>
        </w:rPr>
        <w:t>photographic evidence of the repair, date stamped again if possible</w:t>
      </w:r>
      <w:r w:rsidRPr="00043B21">
        <w:rPr>
          <w:rFonts w:ascii="Arial" w:hAnsi="Arial" w:cs="Arial"/>
          <w:sz w:val="20"/>
        </w:rPr>
        <w:t>.</w:t>
      </w:r>
    </w:p>
    <w:p w14:paraId="221FD5E5" w14:textId="65F466E9" w:rsidR="00A66F29" w:rsidRPr="00043B21" w:rsidRDefault="00A66F29" w:rsidP="00043B21">
      <w:pPr>
        <w:pStyle w:val="RdgNormal"/>
        <w:numPr>
          <w:ilvl w:val="0"/>
          <w:numId w:val="38"/>
        </w:numPr>
        <w:ind w:left="142"/>
        <w:jc w:val="both"/>
        <w:rPr>
          <w:rFonts w:ascii="Arial" w:hAnsi="Arial" w:cs="Arial"/>
          <w:sz w:val="20"/>
        </w:rPr>
      </w:pPr>
      <w:r w:rsidRPr="00F447E5">
        <w:rPr>
          <w:rFonts w:ascii="Arial" w:hAnsi="Arial" w:cs="Arial"/>
          <w:b/>
          <w:sz w:val="20"/>
        </w:rPr>
        <w:t>Take a meter reading as soon as possible after the leak is repaired. A date-stamped photograph</w:t>
      </w:r>
      <w:r w:rsidRPr="00043B21">
        <w:rPr>
          <w:rFonts w:ascii="Arial" w:hAnsi="Arial" w:cs="Arial"/>
          <w:sz w:val="20"/>
        </w:rPr>
        <w:t xml:space="preserve"> of the meter would be helpful in case of any dispute with the Network Owner.</w:t>
      </w:r>
    </w:p>
    <w:p w14:paraId="6C1CF89F" w14:textId="28A9616D" w:rsidR="00A66F29" w:rsidRPr="00043B21" w:rsidRDefault="00A66F29" w:rsidP="00043B21">
      <w:pPr>
        <w:pStyle w:val="RdgNormal"/>
        <w:numPr>
          <w:ilvl w:val="0"/>
          <w:numId w:val="38"/>
        </w:numPr>
        <w:ind w:left="142"/>
        <w:jc w:val="both"/>
        <w:rPr>
          <w:rFonts w:ascii="Arial" w:hAnsi="Arial" w:cs="Arial"/>
          <w:sz w:val="20"/>
        </w:rPr>
      </w:pPr>
      <w:r w:rsidRPr="00F447E5">
        <w:rPr>
          <w:rFonts w:ascii="Arial" w:hAnsi="Arial" w:cs="Arial"/>
          <w:b/>
          <w:sz w:val="20"/>
        </w:rPr>
        <w:t xml:space="preserve">Keep </w:t>
      </w:r>
      <w:r w:rsidR="00604144" w:rsidRPr="00F447E5">
        <w:rPr>
          <w:rFonts w:ascii="Arial" w:hAnsi="Arial" w:cs="Arial"/>
          <w:b/>
          <w:sz w:val="20"/>
        </w:rPr>
        <w:t>the Sust</w:t>
      </w:r>
      <w:r w:rsidRPr="00F447E5">
        <w:rPr>
          <w:rFonts w:ascii="Arial" w:hAnsi="Arial" w:cs="Arial"/>
          <w:b/>
          <w:sz w:val="20"/>
        </w:rPr>
        <w:t>a</w:t>
      </w:r>
      <w:r w:rsidR="00604144" w:rsidRPr="00F447E5">
        <w:rPr>
          <w:rFonts w:ascii="Arial" w:hAnsi="Arial" w:cs="Arial"/>
          <w:b/>
          <w:sz w:val="20"/>
        </w:rPr>
        <w:t>i</w:t>
      </w:r>
      <w:r w:rsidRPr="00F447E5">
        <w:rPr>
          <w:rFonts w:ascii="Arial" w:hAnsi="Arial" w:cs="Arial"/>
          <w:b/>
          <w:sz w:val="20"/>
        </w:rPr>
        <w:t>nability Team</w:t>
      </w:r>
      <w:r w:rsidR="00604144" w:rsidRPr="00F447E5">
        <w:rPr>
          <w:rFonts w:ascii="Arial" w:hAnsi="Arial" w:cs="Arial"/>
          <w:b/>
          <w:sz w:val="20"/>
        </w:rPr>
        <w:t>’s Energy Analyst</w:t>
      </w:r>
      <w:r w:rsidRPr="00F447E5">
        <w:rPr>
          <w:rFonts w:ascii="Arial" w:hAnsi="Arial" w:cs="Arial"/>
          <w:b/>
          <w:sz w:val="20"/>
        </w:rPr>
        <w:t xml:space="preserve"> informed of progress</w:t>
      </w:r>
      <w:r w:rsidRPr="00043B21">
        <w:rPr>
          <w:rFonts w:ascii="Arial" w:hAnsi="Arial" w:cs="Arial"/>
          <w:sz w:val="20"/>
        </w:rPr>
        <w:t xml:space="preserve"> and provide the photographs </w:t>
      </w:r>
      <w:r w:rsidR="00210CA2" w:rsidRPr="00043B21">
        <w:rPr>
          <w:rFonts w:ascii="Arial" w:hAnsi="Arial" w:cs="Arial"/>
          <w:sz w:val="20"/>
        </w:rPr>
        <w:t xml:space="preserve">and meter readings </w:t>
      </w:r>
      <w:r w:rsidRPr="00043B21">
        <w:rPr>
          <w:rFonts w:ascii="Arial" w:hAnsi="Arial" w:cs="Arial"/>
          <w:sz w:val="20"/>
        </w:rPr>
        <w:t xml:space="preserve">to them along with a </w:t>
      </w:r>
      <w:r w:rsidRPr="00F447E5">
        <w:rPr>
          <w:rFonts w:ascii="Arial" w:hAnsi="Arial" w:cs="Arial"/>
          <w:b/>
          <w:sz w:val="20"/>
        </w:rPr>
        <w:t>copy of any cont</w:t>
      </w:r>
      <w:r w:rsidR="00043B21" w:rsidRPr="00F447E5">
        <w:rPr>
          <w:rFonts w:ascii="Arial" w:hAnsi="Arial" w:cs="Arial"/>
          <w:b/>
          <w:sz w:val="20"/>
        </w:rPr>
        <w:t>r</w:t>
      </w:r>
      <w:r w:rsidRPr="00F447E5">
        <w:rPr>
          <w:rFonts w:ascii="Arial" w:hAnsi="Arial" w:cs="Arial"/>
          <w:b/>
          <w:sz w:val="20"/>
        </w:rPr>
        <w:t>actor’s invoice</w:t>
      </w:r>
      <w:r w:rsidRPr="00043B21">
        <w:rPr>
          <w:rFonts w:ascii="Arial" w:hAnsi="Arial" w:cs="Arial"/>
          <w:sz w:val="20"/>
        </w:rPr>
        <w:t xml:space="preserve"> for the repair which will be submitted as further evidence that the leak has been repaired.</w:t>
      </w:r>
    </w:p>
    <w:p w14:paraId="775CCBDB" w14:textId="033A1825" w:rsidR="00604144" w:rsidRPr="00043B21" w:rsidRDefault="00604144" w:rsidP="00043B21">
      <w:pPr>
        <w:pStyle w:val="RdgNormal"/>
        <w:numPr>
          <w:ilvl w:val="0"/>
          <w:numId w:val="38"/>
        </w:numPr>
        <w:ind w:left="142"/>
        <w:jc w:val="both"/>
        <w:rPr>
          <w:rFonts w:ascii="Arial" w:hAnsi="Arial" w:cs="Arial"/>
          <w:sz w:val="20"/>
        </w:rPr>
      </w:pPr>
      <w:r w:rsidRPr="00043B21">
        <w:rPr>
          <w:rFonts w:ascii="Arial" w:hAnsi="Arial" w:cs="Arial"/>
          <w:sz w:val="20"/>
        </w:rPr>
        <w:t xml:space="preserve">The </w:t>
      </w:r>
      <w:r w:rsidRPr="00F447E5">
        <w:rPr>
          <w:rFonts w:ascii="Arial" w:hAnsi="Arial" w:cs="Arial"/>
          <w:b/>
          <w:sz w:val="20"/>
        </w:rPr>
        <w:t>Energy Analyst will complete the claim form</w:t>
      </w:r>
      <w:r w:rsidRPr="00043B21">
        <w:rPr>
          <w:rFonts w:ascii="Arial" w:hAnsi="Arial" w:cs="Arial"/>
          <w:sz w:val="20"/>
        </w:rPr>
        <w:t xml:space="preserve"> and submit it to the Water Supply Company.</w:t>
      </w:r>
    </w:p>
    <w:p w14:paraId="6E08D8B8" w14:textId="7F1C1139" w:rsidR="007A6AB5" w:rsidRPr="00043B21" w:rsidRDefault="007A6AB5" w:rsidP="007A6AB5">
      <w:pPr>
        <w:pStyle w:val="RdgNormal"/>
        <w:ind w:left="-284"/>
        <w:jc w:val="both"/>
        <w:rPr>
          <w:rFonts w:ascii="Arial" w:hAnsi="Arial" w:cs="Arial"/>
          <w:sz w:val="20"/>
        </w:rPr>
      </w:pPr>
    </w:p>
    <w:p w14:paraId="6E08D8B9" w14:textId="77777777" w:rsidR="00654BF6" w:rsidRPr="00043B21" w:rsidRDefault="00654BF6" w:rsidP="007A6AB5">
      <w:pPr>
        <w:pStyle w:val="RdgNormal"/>
        <w:ind w:left="-284"/>
        <w:jc w:val="both"/>
        <w:rPr>
          <w:rFonts w:ascii="Arial" w:hAnsi="Arial" w:cs="Arial"/>
          <w:sz w:val="20"/>
        </w:rPr>
      </w:pPr>
    </w:p>
    <w:p w14:paraId="6E08D8D3" w14:textId="77777777" w:rsidR="00CE6E77" w:rsidRPr="00043B21" w:rsidRDefault="00CE6E77" w:rsidP="00AB7B37">
      <w:pPr>
        <w:pStyle w:val="RdgNormal"/>
        <w:spacing w:before="0"/>
        <w:ind w:left="-284" w:right="416"/>
        <w:jc w:val="both"/>
        <w:rPr>
          <w:rFonts w:ascii="Arial" w:hAnsi="Arial" w:cs="Arial"/>
          <w:sz w:val="20"/>
        </w:rPr>
      </w:pPr>
    </w:p>
    <w:p w14:paraId="6E08D8D4" w14:textId="77777777" w:rsidR="00FB1A56" w:rsidRPr="00043B21" w:rsidRDefault="00FB1A56" w:rsidP="00AB7B37">
      <w:pPr>
        <w:pStyle w:val="RdgNormal"/>
        <w:spacing w:before="0"/>
        <w:ind w:left="-284" w:right="416"/>
        <w:jc w:val="both"/>
        <w:rPr>
          <w:rFonts w:ascii="Arial" w:hAnsi="Arial" w:cs="Arial"/>
          <w:sz w:val="20"/>
        </w:rPr>
      </w:pPr>
    </w:p>
    <w:p w14:paraId="6E08D8D5" w14:textId="77777777" w:rsidR="007568EB" w:rsidRPr="00043B21" w:rsidRDefault="007568EB" w:rsidP="001D14D4">
      <w:pPr>
        <w:pStyle w:val="CTBodycopy"/>
        <w:ind w:left="-284" w:right="416"/>
        <w:rPr>
          <w:rFonts w:ascii="Arial" w:hAnsi="Arial" w:cs="Arial"/>
          <w:szCs w:val="22"/>
        </w:rPr>
      </w:pPr>
    </w:p>
    <w:p w14:paraId="6E08D8D6" w14:textId="77777777" w:rsidR="00000C56" w:rsidRPr="00043B21" w:rsidRDefault="00DA7825" w:rsidP="001D14D4">
      <w:pPr>
        <w:pStyle w:val="CTBodycopy"/>
        <w:ind w:left="-284" w:right="416"/>
        <w:rPr>
          <w:rFonts w:ascii="Arial" w:hAnsi="Arial" w:cs="Arial"/>
          <w:szCs w:val="22"/>
        </w:rPr>
      </w:pPr>
      <w:r w:rsidRPr="00043B21">
        <w:rPr>
          <w:rFonts w:ascii="Arial" w:hAnsi="Arial" w:cs="Arial"/>
          <w:szCs w:val="22"/>
        </w:rPr>
        <w:t>Version:</w:t>
      </w:r>
      <w:r w:rsidRPr="00043B21">
        <w:rPr>
          <w:rFonts w:ascii="Arial" w:hAnsi="Arial" w:cs="Arial"/>
          <w:szCs w:val="22"/>
        </w:rPr>
        <w:tab/>
      </w:r>
      <w:r w:rsidRPr="00043B21">
        <w:rPr>
          <w:rFonts w:ascii="Arial" w:hAnsi="Arial" w:cs="Arial"/>
          <w:szCs w:val="22"/>
        </w:rPr>
        <w:tab/>
      </w:r>
      <w:r w:rsidR="00A03245" w:rsidRPr="00043B21">
        <w:rPr>
          <w:rFonts w:ascii="Arial" w:hAnsi="Arial" w:cs="Arial"/>
          <w:szCs w:val="22"/>
        </w:rPr>
        <w:tab/>
      </w:r>
      <w:r w:rsidR="00B753FA" w:rsidRPr="00043B21">
        <w:rPr>
          <w:rFonts w:ascii="Arial" w:hAnsi="Arial" w:cs="Arial"/>
          <w:szCs w:val="22"/>
        </w:rPr>
        <w:t>1.0</w:t>
      </w:r>
    </w:p>
    <w:p w14:paraId="6E08D8D7" w14:textId="06532483" w:rsidR="008B3A27" w:rsidRPr="00043B21" w:rsidRDefault="00DC6B81" w:rsidP="001D14D4">
      <w:pPr>
        <w:pStyle w:val="CTBodycopy"/>
        <w:ind w:left="-284" w:right="416"/>
        <w:rPr>
          <w:rFonts w:ascii="Arial" w:hAnsi="Arial" w:cs="Arial"/>
          <w:szCs w:val="22"/>
        </w:rPr>
      </w:pPr>
      <w:r w:rsidRPr="00043B21">
        <w:rPr>
          <w:rFonts w:ascii="Arial" w:hAnsi="Arial" w:cs="Arial"/>
          <w:szCs w:val="22"/>
        </w:rPr>
        <w:t>Issue Date</w:t>
      </w:r>
      <w:r w:rsidR="008B3A27" w:rsidRPr="00043B21">
        <w:rPr>
          <w:rFonts w:ascii="Arial" w:hAnsi="Arial" w:cs="Arial"/>
          <w:szCs w:val="22"/>
        </w:rPr>
        <w:t xml:space="preserve">: </w:t>
      </w:r>
      <w:r w:rsidR="007F6656" w:rsidRPr="00043B21">
        <w:rPr>
          <w:rFonts w:ascii="Arial" w:hAnsi="Arial" w:cs="Arial"/>
          <w:szCs w:val="22"/>
        </w:rPr>
        <w:tab/>
      </w:r>
      <w:r w:rsidR="007F6656" w:rsidRPr="00043B21">
        <w:rPr>
          <w:rFonts w:ascii="Arial" w:hAnsi="Arial" w:cs="Arial"/>
          <w:szCs w:val="22"/>
        </w:rPr>
        <w:tab/>
      </w:r>
      <w:r w:rsidR="00384031">
        <w:rPr>
          <w:rFonts w:ascii="Arial" w:hAnsi="Arial" w:cs="Arial"/>
          <w:szCs w:val="22"/>
        </w:rPr>
        <w:t>February 2020</w:t>
      </w:r>
    </w:p>
    <w:p w14:paraId="6E08D8D8" w14:textId="1C61D783" w:rsidR="00957ED9" w:rsidRPr="00043B21" w:rsidRDefault="00DC6B81" w:rsidP="00AB7B37">
      <w:pPr>
        <w:pStyle w:val="CTBodycopy"/>
        <w:ind w:left="-284" w:right="416"/>
        <w:rPr>
          <w:rFonts w:ascii="Arial" w:hAnsi="Arial" w:cs="Arial"/>
          <w:sz w:val="8"/>
        </w:rPr>
      </w:pPr>
      <w:r w:rsidRPr="00043B21">
        <w:rPr>
          <w:rFonts w:ascii="Arial" w:hAnsi="Arial" w:cs="Arial"/>
          <w:szCs w:val="22"/>
        </w:rPr>
        <w:t xml:space="preserve">Next Review Date: </w:t>
      </w:r>
      <w:r w:rsidR="007F6656" w:rsidRPr="00043B21">
        <w:rPr>
          <w:rFonts w:ascii="Arial" w:hAnsi="Arial" w:cs="Arial"/>
          <w:szCs w:val="22"/>
        </w:rPr>
        <w:tab/>
      </w:r>
      <w:r w:rsidR="00384031">
        <w:rPr>
          <w:rFonts w:ascii="Arial" w:hAnsi="Arial" w:cs="Arial"/>
          <w:szCs w:val="22"/>
        </w:rPr>
        <w:t xml:space="preserve">             February 2021</w:t>
      </w:r>
    </w:p>
    <w:sectPr w:rsidR="00957ED9" w:rsidRPr="00043B21" w:rsidSect="00654BF6">
      <w:footerReference w:type="default" r:id="rId14"/>
      <w:headerReference w:type="first" r:id="rId15"/>
      <w:footerReference w:type="first" r:id="rId16"/>
      <w:pgSz w:w="11899" w:h="16838"/>
      <w:pgMar w:top="1134" w:right="1418" w:bottom="1134" w:left="1985"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61BDC" w14:textId="77777777" w:rsidR="00D37453" w:rsidRDefault="00D37453">
      <w:r>
        <w:separator/>
      </w:r>
    </w:p>
  </w:endnote>
  <w:endnote w:type="continuationSeparator" w:id="0">
    <w:p w14:paraId="0367DEEF" w14:textId="77777777" w:rsidR="00D37453" w:rsidRDefault="00D3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panose1 w:val="02000503080000020004"/>
    <w:charset w:val="00"/>
    <w:family w:val="auto"/>
    <w:pitch w:val="variable"/>
    <w:sig w:usb0="A00000EF" w:usb1="4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Cambria Math"/>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D8DD" w14:textId="675B18B7" w:rsidR="009465EF" w:rsidRPr="00043B21" w:rsidRDefault="009465EF" w:rsidP="009465EF">
    <w:pPr>
      <w:pStyle w:val="Header"/>
      <w:jc w:val="center"/>
      <w:rPr>
        <w:rFonts w:ascii="Arial" w:hAnsi="Arial" w:cs="Arial"/>
      </w:rPr>
    </w:pPr>
    <w:r w:rsidRPr="00043B21">
      <w:rPr>
        <w:rFonts w:ascii="Arial" w:hAnsi="Arial" w:cs="Arial"/>
      </w:rPr>
      <w:t xml:space="preserve">Page </w:t>
    </w:r>
    <w:r w:rsidRPr="00043B21">
      <w:rPr>
        <w:rFonts w:ascii="Arial" w:hAnsi="Arial" w:cs="Arial"/>
        <w:b/>
      </w:rPr>
      <w:fldChar w:fldCharType="begin"/>
    </w:r>
    <w:r w:rsidRPr="00043B21">
      <w:rPr>
        <w:rFonts w:ascii="Arial" w:hAnsi="Arial" w:cs="Arial"/>
        <w:b/>
      </w:rPr>
      <w:instrText xml:space="preserve"> PAGE </w:instrText>
    </w:r>
    <w:r w:rsidRPr="00043B21">
      <w:rPr>
        <w:rFonts w:ascii="Arial" w:hAnsi="Arial" w:cs="Arial"/>
        <w:b/>
      </w:rPr>
      <w:fldChar w:fldCharType="separate"/>
    </w:r>
    <w:r w:rsidR="00384031">
      <w:rPr>
        <w:rFonts w:ascii="Arial" w:hAnsi="Arial" w:cs="Arial"/>
        <w:b/>
        <w:noProof/>
      </w:rPr>
      <w:t>2</w:t>
    </w:r>
    <w:r w:rsidRPr="00043B21">
      <w:rPr>
        <w:rFonts w:ascii="Arial" w:hAnsi="Arial" w:cs="Arial"/>
        <w:b/>
      </w:rPr>
      <w:fldChar w:fldCharType="end"/>
    </w:r>
    <w:r w:rsidRPr="00043B21">
      <w:rPr>
        <w:rFonts w:ascii="Arial" w:hAnsi="Arial" w:cs="Arial"/>
        <w:b/>
      </w:rPr>
      <w:t xml:space="preserve"> of </w:t>
    </w:r>
    <w:r w:rsidRPr="00043B21">
      <w:rPr>
        <w:rFonts w:ascii="Arial" w:hAnsi="Arial" w:cs="Arial"/>
        <w:b/>
      </w:rPr>
      <w:fldChar w:fldCharType="begin"/>
    </w:r>
    <w:r w:rsidRPr="00043B21">
      <w:rPr>
        <w:rFonts w:ascii="Arial" w:hAnsi="Arial" w:cs="Arial"/>
        <w:b/>
      </w:rPr>
      <w:instrText xml:space="preserve"> NUMPAGES   \* MERGEFORMAT </w:instrText>
    </w:r>
    <w:r w:rsidRPr="00043B21">
      <w:rPr>
        <w:rFonts w:ascii="Arial" w:hAnsi="Arial" w:cs="Arial"/>
        <w:b/>
      </w:rPr>
      <w:fldChar w:fldCharType="separate"/>
    </w:r>
    <w:r w:rsidR="00384031">
      <w:rPr>
        <w:rFonts w:ascii="Arial" w:hAnsi="Arial" w:cs="Arial"/>
        <w:b/>
        <w:noProof/>
      </w:rPr>
      <w:t>2</w:t>
    </w:r>
    <w:r w:rsidRPr="00043B21">
      <w:rPr>
        <w:rFonts w:ascii="Arial" w:hAnsi="Arial" w:cs="Arial"/>
        <w:b/>
      </w:rPr>
      <w:fldChar w:fldCharType="end"/>
    </w:r>
  </w:p>
  <w:p w14:paraId="6E08D8DE" w14:textId="77777777" w:rsidR="0033173B" w:rsidRPr="009465EF" w:rsidRDefault="0033173B" w:rsidP="0094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D8E0" w14:textId="155C3B5B" w:rsidR="0033173B" w:rsidRDefault="0033173B" w:rsidP="009465EF">
    <w:pPr>
      <w:pStyle w:val="Header"/>
      <w:jc w:val="center"/>
    </w:pPr>
    <w:r>
      <w:t xml:space="preserve">Page </w:t>
    </w:r>
    <w:r w:rsidRPr="007A6817">
      <w:rPr>
        <w:b/>
      </w:rPr>
      <w:fldChar w:fldCharType="begin"/>
    </w:r>
    <w:r w:rsidRPr="007A6817">
      <w:rPr>
        <w:b/>
      </w:rPr>
      <w:instrText xml:space="preserve"> PAGE </w:instrText>
    </w:r>
    <w:r w:rsidRPr="007A6817">
      <w:rPr>
        <w:b/>
      </w:rPr>
      <w:fldChar w:fldCharType="separate"/>
    </w:r>
    <w:r w:rsidR="00384031">
      <w:rPr>
        <w:b/>
        <w:noProof/>
      </w:rPr>
      <w:t>1</w:t>
    </w:r>
    <w:r w:rsidRPr="007A6817">
      <w:rPr>
        <w:b/>
      </w:rPr>
      <w:fldChar w:fldCharType="end"/>
    </w:r>
    <w:r w:rsidR="009465EF">
      <w:rPr>
        <w:b/>
      </w:rPr>
      <w:t xml:space="preserve"> of </w:t>
    </w:r>
    <w:r w:rsidR="009465EF">
      <w:rPr>
        <w:b/>
      </w:rPr>
      <w:fldChar w:fldCharType="begin"/>
    </w:r>
    <w:r w:rsidR="009465EF">
      <w:rPr>
        <w:b/>
      </w:rPr>
      <w:instrText xml:space="preserve"> NUMPAGES   \* MERGEFORMAT </w:instrText>
    </w:r>
    <w:r w:rsidR="009465EF">
      <w:rPr>
        <w:b/>
      </w:rPr>
      <w:fldChar w:fldCharType="separate"/>
    </w:r>
    <w:r w:rsidR="00384031">
      <w:rPr>
        <w:b/>
        <w:noProof/>
      </w:rPr>
      <w:t>2</w:t>
    </w:r>
    <w:r w:rsidR="009465E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AEB0" w14:textId="77777777" w:rsidR="00D37453" w:rsidRDefault="00D37453">
      <w:r>
        <w:separator/>
      </w:r>
    </w:p>
  </w:footnote>
  <w:footnote w:type="continuationSeparator" w:id="0">
    <w:p w14:paraId="4938C458" w14:textId="77777777" w:rsidR="00D37453" w:rsidRDefault="00D3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D8DF" w14:textId="77777777" w:rsidR="0033173B" w:rsidRDefault="00094583">
    <w:pPr>
      <w:pStyle w:val="Header"/>
    </w:pPr>
    <w:r>
      <w:rPr>
        <w:noProof/>
        <w:lang w:eastAsia="en-GB"/>
      </w:rPr>
      <w:drawing>
        <wp:anchor distT="0" distB="0" distL="114300" distR="114300" simplePos="0" relativeHeight="251661312" behindDoc="0" locked="0" layoutInCell="1" allowOverlap="1" wp14:anchorId="6E08D8E1" wp14:editId="6E08D8E2">
          <wp:simplePos x="0" y="0"/>
          <wp:positionH relativeFrom="page">
            <wp:posOffset>5733415</wp:posOffset>
          </wp:positionH>
          <wp:positionV relativeFrom="page">
            <wp:posOffset>325120</wp:posOffset>
          </wp:positionV>
          <wp:extent cx="1511935" cy="492760"/>
          <wp:effectExtent l="0" t="0" r="0" b="254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R Device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047A3"/>
    <w:multiLevelType w:val="hybridMultilevel"/>
    <w:tmpl w:val="D79E4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649AE"/>
    <w:multiLevelType w:val="hybridMultilevel"/>
    <w:tmpl w:val="DA56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043DC1"/>
    <w:multiLevelType w:val="hybridMultilevel"/>
    <w:tmpl w:val="C91E3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E97D25"/>
    <w:multiLevelType w:val="multilevel"/>
    <w:tmpl w:val="8B4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43FF7"/>
    <w:multiLevelType w:val="hybridMultilevel"/>
    <w:tmpl w:val="5C22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5C07AA"/>
    <w:multiLevelType w:val="hybridMultilevel"/>
    <w:tmpl w:val="00000000"/>
    <w:lvl w:ilvl="0" w:tplc="FFFFFFFF">
      <w:start w:val="1"/>
      <w:numFmt w:val="bullet"/>
      <w:lvlText w:val=""/>
      <w:lvlJc w:val="left"/>
      <w:pPr>
        <w:ind w:left="360" w:hanging="360"/>
      </w:pPr>
      <w:rPr>
        <w:rFonts w:ascii="Symbol" w:hAnsi="Symbol"/>
        <w:color w:val="000000"/>
      </w:rPr>
    </w:lvl>
    <w:lvl w:ilvl="1" w:tplc="FFFFFFFF">
      <w:start w:val="1"/>
      <w:numFmt w:val="bullet"/>
      <w:lvlText w:val="o"/>
      <w:lvlJc w:val="left"/>
      <w:pPr>
        <w:ind w:left="1080" w:hanging="360"/>
      </w:pPr>
      <w:rPr>
        <w:rFonts w:ascii="Courier New" w:hAnsi="Courier New" w:cs="Courier New"/>
        <w:color w:val="000000"/>
      </w:rPr>
    </w:lvl>
    <w:lvl w:ilvl="2" w:tplc="FFFFFFFF">
      <w:start w:val="1"/>
      <w:numFmt w:val="bullet"/>
      <w:lvlText w:val=""/>
      <w:lvlJc w:val="left"/>
      <w:pPr>
        <w:ind w:left="1800" w:hanging="360"/>
      </w:pPr>
      <w:rPr>
        <w:rFonts w:ascii="Wingdings" w:hAnsi="Wingdings"/>
        <w:color w:val="000000"/>
      </w:rPr>
    </w:lvl>
    <w:lvl w:ilvl="3" w:tplc="FFFFFFFF">
      <w:start w:val="1"/>
      <w:numFmt w:val="bullet"/>
      <w:lvlText w:val=""/>
      <w:lvlJc w:val="left"/>
      <w:pPr>
        <w:ind w:left="2520" w:hanging="360"/>
      </w:pPr>
      <w:rPr>
        <w:rFonts w:ascii="Symbol" w:hAnsi="Symbol"/>
        <w:color w:val="000000"/>
      </w:rPr>
    </w:lvl>
    <w:lvl w:ilvl="4" w:tplc="FFFFFFFF">
      <w:start w:val="1"/>
      <w:numFmt w:val="bullet"/>
      <w:lvlText w:val="o"/>
      <w:lvlJc w:val="left"/>
      <w:pPr>
        <w:ind w:left="3240" w:hanging="360"/>
      </w:pPr>
      <w:rPr>
        <w:rFonts w:ascii="Courier New" w:hAnsi="Courier New" w:cs="Courier New"/>
        <w:color w:val="000000"/>
      </w:rPr>
    </w:lvl>
    <w:lvl w:ilvl="5" w:tplc="FFFFFFFF">
      <w:start w:val="1"/>
      <w:numFmt w:val="bullet"/>
      <w:lvlText w:val=""/>
      <w:lvlJc w:val="left"/>
      <w:pPr>
        <w:ind w:left="3960" w:hanging="360"/>
      </w:pPr>
      <w:rPr>
        <w:rFonts w:ascii="Wingdings" w:hAnsi="Wingdings"/>
        <w:color w:val="000000"/>
      </w:rPr>
    </w:lvl>
    <w:lvl w:ilvl="6" w:tplc="FFFFFFFF">
      <w:start w:val="1"/>
      <w:numFmt w:val="bullet"/>
      <w:lvlText w:val=""/>
      <w:lvlJc w:val="left"/>
      <w:pPr>
        <w:ind w:left="4680" w:hanging="360"/>
      </w:pPr>
      <w:rPr>
        <w:rFonts w:ascii="Symbol" w:hAnsi="Symbol"/>
        <w:color w:val="000000"/>
      </w:rPr>
    </w:lvl>
    <w:lvl w:ilvl="7" w:tplc="FFFFFFFF">
      <w:start w:val="1"/>
      <w:numFmt w:val="bullet"/>
      <w:lvlText w:val="o"/>
      <w:lvlJc w:val="left"/>
      <w:pPr>
        <w:ind w:left="5400" w:hanging="360"/>
      </w:pPr>
      <w:rPr>
        <w:rFonts w:ascii="Courier New" w:hAnsi="Courier New" w:cs="Courier New"/>
        <w:color w:val="000000"/>
      </w:rPr>
    </w:lvl>
    <w:lvl w:ilvl="8" w:tplc="FFFFFFFF">
      <w:start w:val="1"/>
      <w:numFmt w:val="bullet"/>
      <w:lvlText w:val=""/>
      <w:lvlJc w:val="left"/>
      <w:pPr>
        <w:ind w:left="6120" w:hanging="360"/>
      </w:pPr>
      <w:rPr>
        <w:rFonts w:ascii="Wingdings" w:hAnsi="Wingdings"/>
        <w:color w:val="000000"/>
      </w:rPr>
    </w:lvl>
  </w:abstractNum>
  <w:abstractNum w:abstractNumId="18" w15:restartNumberingAfterBreak="0">
    <w:nsid w:val="26C05FDA"/>
    <w:multiLevelType w:val="hybridMultilevel"/>
    <w:tmpl w:val="DE1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17C4D"/>
    <w:multiLevelType w:val="hybridMultilevel"/>
    <w:tmpl w:val="48B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837FFE"/>
    <w:multiLevelType w:val="multilevel"/>
    <w:tmpl w:val="B5724D36"/>
    <w:numStyleLink w:val="StyleBulleted"/>
  </w:abstractNum>
  <w:abstractNum w:abstractNumId="22" w15:restartNumberingAfterBreak="0">
    <w:nsid w:val="30D47622"/>
    <w:multiLevelType w:val="hybridMultilevel"/>
    <w:tmpl w:val="00000000"/>
    <w:lvl w:ilvl="0" w:tplc="FFFFFFFF">
      <w:start w:val="1"/>
      <w:numFmt w:val="decimal"/>
      <w:lvlText w:val="%1."/>
      <w:lvlJc w:val="left"/>
      <w:pPr>
        <w:ind w:left="720" w:hanging="360"/>
      </w:pPr>
      <w:rPr>
        <w:color w:val="000000"/>
      </w:rPr>
    </w:lvl>
    <w:lvl w:ilvl="1" w:tplc="FFFFFFFF">
      <w:start w:val="1"/>
      <w:numFmt w:val="lowerLetter"/>
      <w:lvlText w:val="%2."/>
      <w:lvlJc w:val="left"/>
      <w:pPr>
        <w:ind w:left="1440" w:hanging="360"/>
      </w:pPr>
      <w:rPr>
        <w:color w:val="000000"/>
      </w:rPr>
    </w:lvl>
    <w:lvl w:ilvl="2" w:tplc="FFFFFFFF">
      <w:start w:val="1"/>
      <w:numFmt w:val="lowerRoman"/>
      <w:lvlText w:val="%3."/>
      <w:lvlJc w:val="left"/>
      <w:pPr>
        <w:ind w:left="2160" w:hanging="180"/>
      </w:pPr>
      <w:rPr>
        <w:color w:val="000000"/>
      </w:rPr>
    </w:lvl>
    <w:lvl w:ilvl="3" w:tplc="FFFFFFFF">
      <w:start w:val="1"/>
      <w:numFmt w:val="decimal"/>
      <w:lvlText w:val="%4."/>
      <w:lvlJc w:val="left"/>
      <w:pPr>
        <w:ind w:left="2880" w:hanging="360"/>
      </w:pPr>
      <w:rPr>
        <w:color w:val="000000"/>
      </w:rPr>
    </w:lvl>
    <w:lvl w:ilvl="4" w:tplc="FFFFFFFF">
      <w:start w:val="1"/>
      <w:numFmt w:val="lowerLetter"/>
      <w:lvlText w:val="%5."/>
      <w:lvlJc w:val="left"/>
      <w:pPr>
        <w:ind w:left="3600" w:hanging="360"/>
      </w:pPr>
      <w:rPr>
        <w:color w:val="000000"/>
      </w:rPr>
    </w:lvl>
    <w:lvl w:ilvl="5" w:tplc="FFFFFFFF">
      <w:start w:val="1"/>
      <w:numFmt w:val="lowerRoman"/>
      <w:lvlText w:val="%6."/>
      <w:lvlJc w:val="left"/>
      <w:pPr>
        <w:ind w:left="4320" w:hanging="180"/>
      </w:pPr>
      <w:rPr>
        <w:color w:val="000000"/>
      </w:rPr>
    </w:lvl>
    <w:lvl w:ilvl="6" w:tplc="FFFFFFFF">
      <w:start w:val="1"/>
      <w:numFmt w:val="decimal"/>
      <w:lvlText w:val="%7."/>
      <w:lvlJc w:val="left"/>
      <w:pPr>
        <w:ind w:left="5040" w:hanging="360"/>
      </w:pPr>
      <w:rPr>
        <w:color w:val="000000"/>
      </w:rPr>
    </w:lvl>
    <w:lvl w:ilvl="7" w:tplc="FFFFFFFF">
      <w:start w:val="1"/>
      <w:numFmt w:val="lowerLetter"/>
      <w:lvlText w:val="%8."/>
      <w:lvlJc w:val="left"/>
      <w:pPr>
        <w:ind w:left="5760" w:hanging="360"/>
      </w:pPr>
      <w:rPr>
        <w:color w:val="000000"/>
      </w:rPr>
    </w:lvl>
    <w:lvl w:ilvl="8" w:tplc="FFFFFFFF">
      <w:start w:val="1"/>
      <w:numFmt w:val="lowerRoman"/>
      <w:lvlText w:val="%9."/>
      <w:lvlJc w:val="left"/>
      <w:pPr>
        <w:ind w:left="6480" w:hanging="180"/>
      </w:pPr>
      <w:rPr>
        <w:color w:val="000000"/>
      </w:rPr>
    </w:lvl>
  </w:abstractNum>
  <w:abstractNum w:abstractNumId="23"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D4676"/>
    <w:multiLevelType w:val="hybridMultilevel"/>
    <w:tmpl w:val="A8E4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75CD0"/>
    <w:multiLevelType w:val="hybridMultilevel"/>
    <w:tmpl w:val="BD9E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C26B3C"/>
    <w:multiLevelType w:val="hybridMultilevel"/>
    <w:tmpl w:val="624C59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01D19"/>
    <w:multiLevelType w:val="hybridMultilevel"/>
    <w:tmpl w:val="F1E0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F20E5"/>
    <w:multiLevelType w:val="hybridMultilevel"/>
    <w:tmpl w:val="7002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467C3"/>
    <w:multiLevelType w:val="hybridMultilevel"/>
    <w:tmpl w:val="E5A2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315CF"/>
    <w:multiLevelType w:val="hybridMultilevel"/>
    <w:tmpl w:val="BAA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83618"/>
    <w:multiLevelType w:val="hybridMultilevel"/>
    <w:tmpl w:val="95D8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F673E0"/>
    <w:multiLevelType w:val="hybridMultilevel"/>
    <w:tmpl w:val="00000000"/>
    <w:lvl w:ilvl="0" w:tplc="FFFFFFFF">
      <w:numFmt w:val="bullet"/>
      <w:lvlText w:val="-"/>
      <w:lvlJc w:val="left"/>
      <w:pPr>
        <w:ind w:left="720" w:hanging="360"/>
      </w:pPr>
      <w:rPr>
        <w:rFonts w:ascii="Verdana" w:eastAsia="Times New Roman" w:hAnsi="Verdana" w:cs="Tahoma"/>
        <w:color w:val="000000"/>
      </w:rPr>
    </w:lvl>
    <w:lvl w:ilvl="1" w:tplc="FFFFFFFF">
      <w:start w:val="1"/>
      <w:numFmt w:val="bullet"/>
      <w:lvlText w:val="o"/>
      <w:lvlJc w:val="left"/>
      <w:pPr>
        <w:ind w:left="1440" w:hanging="360"/>
      </w:pPr>
      <w:rPr>
        <w:rFonts w:ascii="Courier New" w:hAnsi="Courier New" w:cs="Courier New"/>
        <w:color w:val="000000"/>
      </w:rPr>
    </w:lvl>
    <w:lvl w:ilvl="2" w:tplc="FFFFFFFF">
      <w:start w:val="1"/>
      <w:numFmt w:val="bullet"/>
      <w:lvlText w:val=""/>
      <w:lvlJc w:val="left"/>
      <w:pPr>
        <w:ind w:left="2160" w:hanging="360"/>
      </w:pPr>
      <w:rPr>
        <w:rFonts w:ascii="Wingdings" w:hAnsi="Wingdings"/>
        <w:color w:val="000000"/>
      </w:rPr>
    </w:lvl>
    <w:lvl w:ilvl="3" w:tplc="FFFFFFFF">
      <w:start w:val="1"/>
      <w:numFmt w:val="bullet"/>
      <w:lvlText w:val=""/>
      <w:lvlJc w:val="left"/>
      <w:pPr>
        <w:ind w:left="2880" w:hanging="360"/>
      </w:pPr>
      <w:rPr>
        <w:rFonts w:ascii="Symbol" w:hAnsi="Symbol"/>
        <w:color w:val="000000"/>
      </w:rPr>
    </w:lvl>
    <w:lvl w:ilvl="4" w:tplc="FFFFFFFF">
      <w:start w:val="1"/>
      <w:numFmt w:val="bullet"/>
      <w:lvlText w:val="o"/>
      <w:lvlJc w:val="left"/>
      <w:pPr>
        <w:ind w:left="3600" w:hanging="360"/>
      </w:pPr>
      <w:rPr>
        <w:rFonts w:ascii="Courier New" w:hAnsi="Courier New" w:cs="Courier New"/>
        <w:color w:val="000000"/>
      </w:rPr>
    </w:lvl>
    <w:lvl w:ilvl="5" w:tplc="FFFFFFFF">
      <w:start w:val="1"/>
      <w:numFmt w:val="bullet"/>
      <w:lvlText w:val=""/>
      <w:lvlJc w:val="left"/>
      <w:pPr>
        <w:ind w:left="4320" w:hanging="360"/>
      </w:pPr>
      <w:rPr>
        <w:rFonts w:ascii="Wingdings" w:hAnsi="Wingdings"/>
        <w:color w:val="000000"/>
      </w:rPr>
    </w:lvl>
    <w:lvl w:ilvl="6" w:tplc="FFFFFFFF">
      <w:start w:val="1"/>
      <w:numFmt w:val="bullet"/>
      <w:lvlText w:val=""/>
      <w:lvlJc w:val="left"/>
      <w:pPr>
        <w:ind w:left="5040" w:hanging="360"/>
      </w:pPr>
      <w:rPr>
        <w:rFonts w:ascii="Symbol" w:hAnsi="Symbol"/>
        <w:color w:val="000000"/>
      </w:rPr>
    </w:lvl>
    <w:lvl w:ilvl="7" w:tplc="FFFFFFFF">
      <w:start w:val="1"/>
      <w:numFmt w:val="bullet"/>
      <w:lvlText w:val="o"/>
      <w:lvlJc w:val="left"/>
      <w:pPr>
        <w:ind w:left="5760" w:hanging="360"/>
      </w:pPr>
      <w:rPr>
        <w:rFonts w:ascii="Courier New" w:hAnsi="Courier New" w:cs="Courier New"/>
        <w:color w:val="000000"/>
      </w:rPr>
    </w:lvl>
    <w:lvl w:ilvl="8" w:tplc="FFFFFFFF">
      <w:start w:val="1"/>
      <w:numFmt w:val="bullet"/>
      <w:lvlText w:val=""/>
      <w:lvlJc w:val="left"/>
      <w:pPr>
        <w:ind w:left="6480" w:hanging="360"/>
      </w:pPr>
      <w:rPr>
        <w:rFonts w:ascii="Wingdings" w:hAnsi="Wingdings"/>
        <w:color w:val="000000"/>
      </w:rPr>
    </w:lvl>
  </w:abstractNum>
  <w:num w:numId="1">
    <w:abstractNumId w:val="12"/>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5"/>
  </w:num>
  <w:num w:numId="16">
    <w:abstractNumId w:val="24"/>
  </w:num>
  <w:num w:numId="17">
    <w:abstractNumId w:val="25"/>
  </w:num>
  <w:num w:numId="18">
    <w:abstractNumId w:val="27"/>
  </w:num>
  <w:num w:numId="19">
    <w:abstractNumId w:val="20"/>
  </w:num>
  <w:num w:numId="20">
    <w:abstractNumId w:val="30"/>
  </w:num>
  <w:num w:numId="21">
    <w:abstractNumId w:val="22"/>
  </w:num>
  <w:num w:numId="22">
    <w:abstractNumId w:val="37"/>
  </w:num>
  <w:num w:numId="23">
    <w:abstractNumId w:val="17"/>
  </w:num>
  <w:num w:numId="24">
    <w:abstractNumId w:val="13"/>
  </w:num>
  <w:num w:numId="25">
    <w:abstractNumId w:val="36"/>
  </w:num>
  <w:num w:numId="26">
    <w:abstractNumId w:val="32"/>
  </w:num>
  <w:num w:numId="27">
    <w:abstractNumId w:val="33"/>
  </w:num>
  <w:num w:numId="28">
    <w:abstractNumId w:val="26"/>
  </w:num>
  <w:num w:numId="29">
    <w:abstractNumId w:val="29"/>
  </w:num>
  <w:num w:numId="30">
    <w:abstractNumId w:val="18"/>
  </w:num>
  <w:num w:numId="31">
    <w:abstractNumId w:val="19"/>
  </w:num>
  <w:num w:numId="32">
    <w:abstractNumId w:val="34"/>
  </w:num>
  <w:num w:numId="33">
    <w:abstractNumId w:val="14"/>
  </w:num>
  <w:num w:numId="34">
    <w:abstractNumId w:val="28"/>
  </w:num>
  <w:num w:numId="35">
    <w:abstractNumId w:val="16"/>
  </w:num>
  <w:num w:numId="36">
    <w:abstractNumId w:val="31"/>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BF"/>
    <w:rsid w:val="00000C56"/>
    <w:rsid w:val="00007117"/>
    <w:rsid w:val="00043B21"/>
    <w:rsid w:val="00045400"/>
    <w:rsid w:val="000653A7"/>
    <w:rsid w:val="000858D8"/>
    <w:rsid w:val="00094583"/>
    <w:rsid w:val="00096B1A"/>
    <w:rsid w:val="00096C24"/>
    <w:rsid w:val="000A1DEC"/>
    <w:rsid w:val="000C1E4C"/>
    <w:rsid w:val="000D01AD"/>
    <w:rsid w:val="000E12A6"/>
    <w:rsid w:val="00103E39"/>
    <w:rsid w:val="0011339D"/>
    <w:rsid w:val="001142C9"/>
    <w:rsid w:val="00114BD4"/>
    <w:rsid w:val="0011730B"/>
    <w:rsid w:val="00123D5D"/>
    <w:rsid w:val="001449B8"/>
    <w:rsid w:val="00145C84"/>
    <w:rsid w:val="00152C45"/>
    <w:rsid w:val="00160F35"/>
    <w:rsid w:val="001805C8"/>
    <w:rsid w:val="001A1A4D"/>
    <w:rsid w:val="001C4092"/>
    <w:rsid w:val="001D14D4"/>
    <w:rsid w:val="001E1EFB"/>
    <w:rsid w:val="001E2BAF"/>
    <w:rsid w:val="00210A44"/>
    <w:rsid w:val="00210CA2"/>
    <w:rsid w:val="00213938"/>
    <w:rsid w:val="00214B02"/>
    <w:rsid w:val="002460B9"/>
    <w:rsid w:val="00256F8C"/>
    <w:rsid w:val="00283221"/>
    <w:rsid w:val="00292F9E"/>
    <w:rsid w:val="00294321"/>
    <w:rsid w:val="002A5BA7"/>
    <w:rsid w:val="002B5659"/>
    <w:rsid w:val="002C2162"/>
    <w:rsid w:val="002D28A5"/>
    <w:rsid w:val="002D457F"/>
    <w:rsid w:val="002F6815"/>
    <w:rsid w:val="002F7DC0"/>
    <w:rsid w:val="003013DD"/>
    <w:rsid w:val="00311A6F"/>
    <w:rsid w:val="00323499"/>
    <w:rsid w:val="0033173B"/>
    <w:rsid w:val="00341465"/>
    <w:rsid w:val="00351835"/>
    <w:rsid w:val="0035596D"/>
    <w:rsid w:val="00365645"/>
    <w:rsid w:val="00367069"/>
    <w:rsid w:val="00380092"/>
    <w:rsid w:val="00384031"/>
    <w:rsid w:val="00385AEC"/>
    <w:rsid w:val="00393E1C"/>
    <w:rsid w:val="00395E6D"/>
    <w:rsid w:val="003971F4"/>
    <w:rsid w:val="003A1ED9"/>
    <w:rsid w:val="003B0D64"/>
    <w:rsid w:val="003C1AA7"/>
    <w:rsid w:val="003C3E3A"/>
    <w:rsid w:val="003C3EDE"/>
    <w:rsid w:val="003F1B64"/>
    <w:rsid w:val="003F2C7F"/>
    <w:rsid w:val="004249B3"/>
    <w:rsid w:val="00431D6F"/>
    <w:rsid w:val="00433644"/>
    <w:rsid w:val="00454180"/>
    <w:rsid w:val="004613BF"/>
    <w:rsid w:val="00463230"/>
    <w:rsid w:val="00463DFC"/>
    <w:rsid w:val="0047167C"/>
    <w:rsid w:val="00474F62"/>
    <w:rsid w:val="004807AC"/>
    <w:rsid w:val="004869CA"/>
    <w:rsid w:val="004B3A97"/>
    <w:rsid w:val="004B6717"/>
    <w:rsid w:val="004F73BA"/>
    <w:rsid w:val="00505207"/>
    <w:rsid w:val="00505C6A"/>
    <w:rsid w:val="00510E77"/>
    <w:rsid w:val="00530C84"/>
    <w:rsid w:val="00550B57"/>
    <w:rsid w:val="005739B1"/>
    <w:rsid w:val="005B43DC"/>
    <w:rsid w:val="005C07CF"/>
    <w:rsid w:val="005C16B1"/>
    <w:rsid w:val="005E26D7"/>
    <w:rsid w:val="005F340E"/>
    <w:rsid w:val="005F37CE"/>
    <w:rsid w:val="00604144"/>
    <w:rsid w:val="00617783"/>
    <w:rsid w:val="00617810"/>
    <w:rsid w:val="00621C30"/>
    <w:rsid w:val="00654BF6"/>
    <w:rsid w:val="00662096"/>
    <w:rsid w:val="00662197"/>
    <w:rsid w:val="00672A1C"/>
    <w:rsid w:val="006734B7"/>
    <w:rsid w:val="00674FDA"/>
    <w:rsid w:val="00681145"/>
    <w:rsid w:val="006A313E"/>
    <w:rsid w:val="006A66E6"/>
    <w:rsid w:val="006B4B2B"/>
    <w:rsid w:val="006C1922"/>
    <w:rsid w:val="006E21A8"/>
    <w:rsid w:val="006F31E9"/>
    <w:rsid w:val="00700612"/>
    <w:rsid w:val="007017AF"/>
    <w:rsid w:val="007234F2"/>
    <w:rsid w:val="00724EEB"/>
    <w:rsid w:val="0072715B"/>
    <w:rsid w:val="00731F91"/>
    <w:rsid w:val="00737358"/>
    <w:rsid w:val="00742C2F"/>
    <w:rsid w:val="00742C38"/>
    <w:rsid w:val="007433F6"/>
    <w:rsid w:val="00743B83"/>
    <w:rsid w:val="00754663"/>
    <w:rsid w:val="007568EB"/>
    <w:rsid w:val="00757989"/>
    <w:rsid w:val="00781D19"/>
    <w:rsid w:val="007A1F2B"/>
    <w:rsid w:val="007A6AB5"/>
    <w:rsid w:val="007C0B7E"/>
    <w:rsid w:val="007D4D03"/>
    <w:rsid w:val="007D4DF4"/>
    <w:rsid w:val="007F2C09"/>
    <w:rsid w:val="007F2EAF"/>
    <w:rsid w:val="007F6656"/>
    <w:rsid w:val="00813058"/>
    <w:rsid w:val="008177D4"/>
    <w:rsid w:val="00833F74"/>
    <w:rsid w:val="00846546"/>
    <w:rsid w:val="0085053F"/>
    <w:rsid w:val="00885554"/>
    <w:rsid w:val="008A165D"/>
    <w:rsid w:val="008A4AEA"/>
    <w:rsid w:val="008B3A27"/>
    <w:rsid w:val="00900471"/>
    <w:rsid w:val="00901A1C"/>
    <w:rsid w:val="00915F68"/>
    <w:rsid w:val="00936059"/>
    <w:rsid w:val="0093686B"/>
    <w:rsid w:val="00942CF3"/>
    <w:rsid w:val="009465EF"/>
    <w:rsid w:val="00953C43"/>
    <w:rsid w:val="009573DD"/>
    <w:rsid w:val="00957ED9"/>
    <w:rsid w:val="009640CC"/>
    <w:rsid w:val="00965285"/>
    <w:rsid w:val="00972F48"/>
    <w:rsid w:val="00995778"/>
    <w:rsid w:val="009A1694"/>
    <w:rsid w:val="009B07AE"/>
    <w:rsid w:val="009C4BBE"/>
    <w:rsid w:val="009D6EA2"/>
    <w:rsid w:val="009E75A8"/>
    <w:rsid w:val="009F49E6"/>
    <w:rsid w:val="00A03245"/>
    <w:rsid w:val="00A15D36"/>
    <w:rsid w:val="00A416F4"/>
    <w:rsid w:val="00A66F29"/>
    <w:rsid w:val="00A670B3"/>
    <w:rsid w:val="00A67B0E"/>
    <w:rsid w:val="00A72135"/>
    <w:rsid w:val="00A8366E"/>
    <w:rsid w:val="00A84376"/>
    <w:rsid w:val="00A94902"/>
    <w:rsid w:val="00AB7B37"/>
    <w:rsid w:val="00AD65BA"/>
    <w:rsid w:val="00AF3774"/>
    <w:rsid w:val="00B02268"/>
    <w:rsid w:val="00B20ECA"/>
    <w:rsid w:val="00B4273C"/>
    <w:rsid w:val="00B55D17"/>
    <w:rsid w:val="00B6502B"/>
    <w:rsid w:val="00B753FA"/>
    <w:rsid w:val="00B90542"/>
    <w:rsid w:val="00BA213D"/>
    <w:rsid w:val="00BA756A"/>
    <w:rsid w:val="00BE01DD"/>
    <w:rsid w:val="00BE2288"/>
    <w:rsid w:val="00C01F83"/>
    <w:rsid w:val="00C032AB"/>
    <w:rsid w:val="00C15FC2"/>
    <w:rsid w:val="00C23093"/>
    <w:rsid w:val="00C338A7"/>
    <w:rsid w:val="00C43B9D"/>
    <w:rsid w:val="00C61DAC"/>
    <w:rsid w:val="00C62AD4"/>
    <w:rsid w:val="00C631DA"/>
    <w:rsid w:val="00CA5AE1"/>
    <w:rsid w:val="00CB14BF"/>
    <w:rsid w:val="00CC11B4"/>
    <w:rsid w:val="00CD4971"/>
    <w:rsid w:val="00CD64CC"/>
    <w:rsid w:val="00CE1FE4"/>
    <w:rsid w:val="00CE44B2"/>
    <w:rsid w:val="00CE6E77"/>
    <w:rsid w:val="00CF3FCB"/>
    <w:rsid w:val="00D0315A"/>
    <w:rsid w:val="00D11C91"/>
    <w:rsid w:val="00D1258B"/>
    <w:rsid w:val="00D17D32"/>
    <w:rsid w:val="00D20DEB"/>
    <w:rsid w:val="00D35466"/>
    <w:rsid w:val="00D37453"/>
    <w:rsid w:val="00D6414F"/>
    <w:rsid w:val="00D71CE4"/>
    <w:rsid w:val="00D75263"/>
    <w:rsid w:val="00D97A90"/>
    <w:rsid w:val="00DA2F61"/>
    <w:rsid w:val="00DA7825"/>
    <w:rsid w:val="00DB28D1"/>
    <w:rsid w:val="00DC6B81"/>
    <w:rsid w:val="00DF7A82"/>
    <w:rsid w:val="00E0235F"/>
    <w:rsid w:val="00E27BB2"/>
    <w:rsid w:val="00E34A7B"/>
    <w:rsid w:val="00E620A6"/>
    <w:rsid w:val="00E82E15"/>
    <w:rsid w:val="00E864F1"/>
    <w:rsid w:val="00E926BF"/>
    <w:rsid w:val="00EA505A"/>
    <w:rsid w:val="00EB3C0C"/>
    <w:rsid w:val="00EC2029"/>
    <w:rsid w:val="00EC39E3"/>
    <w:rsid w:val="00ED6323"/>
    <w:rsid w:val="00ED6A74"/>
    <w:rsid w:val="00EF4A86"/>
    <w:rsid w:val="00F022A0"/>
    <w:rsid w:val="00F22EDE"/>
    <w:rsid w:val="00F32156"/>
    <w:rsid w:val="00F447E5"/>
    <w:rsid w:val="00F46DC8"/>
    <w:rsid w:val="00F60622"/>
    <w:rsid w:val="00F757A5"/>
    <w:rsid w:val="00F8615B"/>
    <w:rsid w:val="00FB1A56"/>
    <w:rsid w:val="00FC346F"/>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08D893"/>
  <w15:docId w15:val="{15940A14-C682-4AEF-9F52-D405A6FE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F4"/>
    <w:pPr>
      <w:spacing w:line="280" w:lineRule="exact"/>
    </w:pPr>
    <w:rPr>
      <w:sz w:val="22"/>
      <w:szCs w:val="24"/>
      <w:lang w:eastAsia="en-US"/>
    </w:rPr>
  </w:style>
  <w:style w:type="paragraph" w:styleId="Heading1">
    <w:name w:val="heading 1"/>
    <w:next w:val="RdgNormal"/>
    <w:link w:val="Heading1Char"/>
    <w:qFormat/>
    <w:rsid w:val="00096C24"/>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D71CE4"/>
    <w:pPr>
      <w:spacing w:before="120" w:after="60"/>
      <w:ind w:left="-284" w:right="414"/>
      <w:jc w:val="both"/>
      <w:outlineLvl w:val="1"/>
    </w:pPr>
    <w:rPr>
      <w:rFonts w:ascii="Rdg Vesta" w:hAnsi="Rdg Vesta" w:cs="Arial"/>
      <w:b/>
      <w:iCs/>
      <w:kern w:val="32"/>
      <w:sz w:val="32"/>
      <w:szCs w:val="28"/>
      <w:lang w:eastAsia="en-US"/>
    </w:rPr>
  </w:style>
  <w:style w:type="paragraph" w:styleId="Heading3">
    <w:name w:val="heading 3"/>
    <w:next w:val="RdgNormal"/>
    <w:qFormat/>
    <w:rsid w:val="00D71CE4"/>
    <w:pPr>
      <w:keepNext/>
      <w:spacing w:before="120"/>
      <w:ind w:left="-284"/>
      <w:outlineLvl w:val="2"/>
    </w:pPr>
    <w:rPr>
      <w:rFonts w:ascii="Rdg Vesta" w:hAnsi="Rdg Vesta" w:cs="Arial"/>
      <w:b/>
      <w:bCs/>
      <w:i/>
      <w:iCs/>
      <w:kern w:val="32"/>
      <w:sz w:val="28"/>
      <w:szCs w:val="28"/>
      <w:lang w:eastAsia="en-US"/>
    </w:rPr>
  </w:style>
  <w:style w:type="paragraph" w:styleId="Heading4">
    <w:name w:val="heading 4"/>
    <w:basedOn w:val="Normal"/>
    <w:next w:val="Normal"/>
    <w:link w:val="Heading4Char"/>
    <w:unhideWhenUsed/>
    <w:qFormat/>
    <w:rsid w:val="008855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463DFC"/>
    <w:pPr>
      <w:overflowPunct w:val="0"/>
      <w:autoSpaceDE w:val="0"/>
      <w:autoSpaceDN w:val="0"/>
      <w:adjustRightInd w:val="0"/>
      <w:snapToGrid w:val="0"/>
      <w:textAlignment w:val="baseline"/>
    </w:pPr>
    <w:rPr>
      <w:rFonts w:ascii="Rdg Vesta" w:hAnsi="Rdg Vesta"/>
      <w:color w:val="69BC00"/>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463DFC"/>
    <w:pPr>
      <w:spacing w:before="720"/>
    </w:pPr>
    <w:rPr>
      <w:sz w:val="72"/>
    </w:rPr>
  </w:style>
  <w:style w:type="character" w:customStyle="1" w:styleId="Heading1Char">
    <w:name w:val="Heading 1 Char"/>
    <w:link w:val="Heading1"/>
    <w:rsid w:val="00096C24"/>
    <w:rPr>
      <w:rFonts w:ascii="Rdg Vesta" w:hAnsi="Rdg Vesta" w:cs="Arial"/>
      <w:bCs/>
      <w:kern w:val="32"/>
      <w:sz w:val="48"/>
      <w:szCs w:val="32"/>
      <w:lang w:eastAsia="en-US"/>
    </w:rPr>
  </w:style>
  <w:style w:type="character" w:customStyle="1" w:styleId="RdgSectionheadingChar">
    <w:name w:val="Rdg Section heading Char"/>
    <w:link w:val="RdgSectionheading"/>
    <w:rsid w:val="00463DFC"/>
    <w:rPr>
      <w:rFonts w:ascii="Rdg Vesta" w:hAnsi="Rdg Vesta" w:cs="Arial"/>
      <w:bCs/>
      <w:color w:val="69BC00"/>
      <w:kern w:val="32"/>
      <w:sz w:val="72"/>
      <w:szCs w:val="32"/>
      <w:lang w:eastAsia="en-US"/>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3971F4"/>
    <w:pPr>
      <w:spacing w:line="288" w:lineRule="atLeast"/>
      <w:ind w:left="720"/>
      <w:contextualSpacing/>
    </w:pPr>
    <w:rPr>
      <w:rFonts w:ascii="Helvetica" w:hAnsi="Helvetica"/>
      <w:sz w:val="20"/>
      <w:szCs w:val="20"/>
      <w:lang w:eastAsia="en-GB"/>
    </w:rPr>
  </w:style>
  <w:style w:type="paragraph" w:customStyle="1" w:styleId="CTheading2">
    <w:name w:val="CT heading 2"/>
    <w:next w:val="CTBodycopy"/>
    <w:rsid w:val="00F32156"/>
    <w:pPr>
      <w:ind w:left="170" w:hanging="170"/>
    </w:pPr>
    <w:rPr>
      <w:rFonts w:ascii="Verdana" w:hAnsi="Verdana" w:cs="Arial"/>
      <w:bCs/>
      <w:iCs/>
      <w:color w:val="0096D7"/>
      <w:sz w:val="28"/>
      <w:szCs w:val="28"/>
    </w:rPr>
  </w:style>
  <w:style w:type="paragraph" w:customStyle="1" w:styleId="CTBodycopy">
    <w:name w:val="CT Body copy"/>
    <w:rsid w:val="00F32156"/>
    <w:pPr>
      <w:jc w:val="both"/>
    </w:pPr>
    <w:rPr>
      <w:rFonts w:ascii="Tahoma" w:hAnsi="Tahoma" w:cs="Tahoma"/>
      <w:szCs w:val="16"/>
    </w:rPr>
  </w:style>
  <w:style w:type="paragraph" w:styleId="TOC2">
    <w:name w:val="toc 2"/>
    <w:basedOn w:val="Normal"/>
    <w:next w:val="Normal"/>
    <w:autoRedefine/>
    <w:rsid w:val="00F32156"/>
    <w:pPr>
      <w:spacing w:line="240" w:lineRule="auto"/>
      <w:ind w:left="200"/>
    </w:pPr>
    <w:rPr>
      <w:rFonts w:ascii="Verdana" w:hAnsi="Verdana"/>
      <w:color w:val="0096D7"/>
      <w:sz w:val="20"/>
      <w:lang w:eastAsia="en-GB"/>
    </w:rPr>
  </w:style>
  <w:style w:type="character" w:customStyle="1" w:styleId="Heading4Char">
    <w:name w:val="Heading 4 Char"/>
    <w:basedOn w:val="DefaultParagraphFont"/>
    <w:link w:val="Heading4"/>
    <w:rsid w:val="00885554"/>
    <w:rPr>
      <w:rFonts w:asciiTheme="majorHAnsi" w:eastAsiaTheme="majorEastAsia" w:hAnsiTheme="majorHAnsi" w:cstheme="majorBidi"/>
      <w:i/>
      <w:iCs/>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44541">
      <w:bodyDiv w:val="1"/>
      <w:marLeft w:val="0"/>
      <w:marRight w:val="0"/>
      <w:marTop w:val="0"/>
      <w:marBottom w:val="0"/>
      <w:divBdr>
        <w:top w:val="none" w:sz="0" w:space="0" w:color="auto"/>
        <w:left w:val="none" w:sz="0" w:space="0" w:color="auto"/>
        <w:bottom w:val="none" w:sz="0" w:space="0" w:color="auto"/>
        <w:right w:val="none" w:sz="0" w:space="0" w:color="auto"/>
      </w:divBdr>
    </w:div>
    <w:div w:id="20469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584C9.17038FE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F213E4EC854D3341A87E575FBDD5C8FB|-1933731752" UniqueId="64ac4a33-45ac-480e-bd10-4f16b0cb88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1.5748031496063</width>
            <height>0.393700787401575</height>
            <fontstyle>Italic</fontstyle>
            <font>Times New Roman</font>
            <fontsize>8</fontsize>
          </properties>
          <segment type="literal">Version </segment>
          <segment type="metadata">_UIVersionString</segment>
          <segment type="literal">\n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213E4EC854D3341A87E575FBDD5C8FB" ma:contentTypeVersion="8" ma:contentTypeDescription="Create a new document." ma:contentTypeScope="" ma:versionID="75ada303424ff70d6411030704b86733">
  <xsd:schema xmlns:xsd="http://www.w3.org/2001/XMLSchema" xmlns:xs="http://www.w3.org/2001/XMLSchema" xmlns:p="http://schemas.microsoft.com/office/2006/metadata/properties" xmlns:ns1="http://schemas.microsoft.com/sharepoint/v3" xmlns:ns2="http://schemas.microsoft.com/sharepoint/v4" xmlns:ns3="9a6806be-24a0-4e33-890a-564bf07ff5b2" targetNamespace="http://schemas.microsoft.com/office/2006/metadata/properties" ma:root="true" ma:fieldsID="61dd28cfcf99780e0c3b898aaa47cce4" ns1:_="" ns2:_="" ns3:_="">
    <xsd:import namespace="http://schemas.microsoft.com/sharepoint/v3"/>
    <xsd:import namespace="http://schemas.microsoft.com/sharepoint/v4"/>
    <xsd:import namespace="9a6806be-24a0-4e33-890a-564bf07ff5b2"/>
    <xsd:element name="properties">
      <xsd:complexType>
        <xsd:sequence>
          <xsd:element name="documentManagement">
            <xsd:complexType>
              <xsd:all>
                <xsd:element ref="ns2:IconOverlay"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806be-24a0-4e33-890a-564bf07ff5b2" elementFormDefault="qualified">
    <xsd:import namespace="http://schemas.microsoft.com/office/2006/documentManagement/types"/>
    <xsd:import namespace="http://schemas.microsoft.com/office/infopath/2007/PartnerControls"/>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9a6806be-24a0-4e33-890a-564bf07ff5b2">Version {_UIVersionString}
</DLCPolicyLabelClientValue>
    <IconOverlay xmlns="http://schemas.microsoft.com/sharepoint/v4" xsi:nil="true"/>
    <DLCPolicyLabelLock xmlns="9a6806be-24a0-4e33-890a-564bf07ff5b2" xsi:nil="true"/>
    <DLCPolicyLabelValue xmlns="9a6806be-24a0-4e33-890a-564bf07ff5b2">Version 0.2
</DLCPolicyLabelValue>
    <_dlc_Exempt xmlns="http://schemas.microsoft.com/sharepoint/v3">false</_dlc_Exemp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FFC5-F499-4B56-BF29-A07F4EEAAA82}">
  <ds:schemaRefs>
    <ds:schemaRef ds:uri="http://schemas.microsoft.com/sharepoint/v3/contenttype/forms"/>
  </ds:schemaRefs>
</ds:datastoreItem>
</file>

<file path=customXml/itemProps2.xml><?xml version="1.0" encoding="utf-8"?>
<ds:datastoreItem xmlns:ds="http://schemas.openxmlformats.org/officeDocument/2006/customXml" ds:itemID="{AC64F7AA-755D-4914-830B-0F9D647C8962}">
  <ds:schemaRefs>
    <ds:schemaRef ds:uri="office.server.policy"/>
  </ds:schemaRefs>
</ds:datastoreItem>
</file>

<file path=customXml/itemProps3.xml><?xml version="1.0" encoding="utf-8"?>
<ds:datastoreItem xmlns:ds="http://schemas.openxmlformats.org/officeDocument/2006/customXml" ds:itemID="{DC24C033-6EC5-4BF6-A624-ACF1D2DD1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9a6806be-24a0-4e33-890a-564bf07ff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341E2-F0D8-44A3-ADEF-5FAE5F418987}">
  <ds:schemaRefs>
    <ds:schemaRef ds:uri="http://schemas.microsoft.com/office/2006/metadata/properties"/>
    <ds:schemaRef ds:uri="http://schemas.microsoft.com/office/infopath/2007/PartnerControls"/>
    <ds:schemaRef ds:uri="9a6806be-24a0-4e33-890a-564bf07ff5b2"/>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69E1FB7-BA0A-4BE7-81C8-8E938F5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C&amp;G  Document Template</vt:lpstr>
    </vt:vector>
  </TitlesOfParts>
  <Company>University of Reading</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C&amp;G  Document Template</dc:title>
  <dc:creator>Thomas Yearley</dc:creator>
  <cp:lastModifiedBy>Jo Bisley</cp:lastModifiedBy>
  <cp:revision>2</cp:revision>
  <cp:lastPrinted>2015-09-29T07:04:00Z</cp:lastPrinted>
  <dcterms:created xsi:type="dcterms:W3CDTF">2020-02-19T10:04:00Z</dcterms:created>
  <dcterms:modified xsi:type="dcterms:W3CDTF">2020-02-19T10:04:00Z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0x010100F213E4EC854D3341A87E575FBDD5C8FB</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